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80A" w:rsidRDefault="00D6680A">
      <w:pPr>
        <w:pStyle w:val="ConsPlusTitlePage"/>
      </w:pPr>
      <w:bookmarkStart w:id="0" w:name="_GoBack"/>
      <w:r>
        <w:t xml:space="preserve">Документ предоставлен </w:t>
      </w:r>
      <w:hyperlink r:id="rId4">
        <w:r>
          <w:rPr>
            <w:color w:val="0000FF"/>
          </w:rPr>
          <w:t>КонсультантПлюс</w:t>
        </w:r>
      </w:hyperlink>
      <w:r>
        <w:br/>
      </w:r>
    </w:p>
    <w:p w:rsidR="00D6680A" w:rsidRDefault="00D6680A">
      <w:pPr>
        <w:pStyle w:val="ConsPlusNormal"/>
        <w:outlineLvl w:val="0"/>
      </w:pPr>
    </w:p>
    <w:p w:rsidR="00D6680A" w:rsidRDefault="00D6680A">
      <w:pPr>
        <w:pStyle w:val="ConsPlusTitle"/>
        <w:jc w:val="center"/>
        <w:outlineLvl w:val="0"/>
      </w:pPr>
      <w:r>
        <w:t>ПРАВИТЕЛЬСТВО НОВОСИБИРСКОЙ ОБЛАСТИ</w:t>
      </w:r>
    </w:p>
    <w:p w:rsidR="00D6680A" w:rsidRDefault="00D6680A">
      <w:pPr>
        <w:pStyle w:val="ConsPlusTitle"/>
        <w:jc w:val="center"/>
      </w:pPr>
    </w:p>
    <w:p w:rsidR="00D6680A" w:rsidRDefault="00D6680A">
      <w:pPr>
        <w:pStyle w:val="ConsPlusTitle"/>
        <w:jc w:val="center"/>
      </w:pPr>
      <w:r>
        <w:t>ПОСТАНОВЛЕНИЕ</w:t>
      </w:r>
    </w:p>
    <w:p w:rsidR="00D6680A" w:rsidRDefault="00D6680A">
      <w:pPr>
        <w:pStyle w:val="ConsPlusTitle"/>
        <w:jc w:val="center"/>
      </w:pPr>
      <w:r>
        <w:t>от 9 декабря 2014 г. N 477-п</w:t>
      </w:r>
    </w:p>
    <w:p w:rsidR="00D6680A" w:rsidRDefault="00D6680A">
      <w:pPr>
        <w:pStyle w:val="ConsPlusTitle"/>
        <w:jc w:val="center"/>
      </w:pPr>
    </w:p>
    <w:p w:rsidR="00D6680A" w:rsidRDefault="00D6680A">
      <w:pPr>
        <w:pStyle w:val="ConsPlusTitle"/>
        <w:jc w:val="center"/>
      </w:pPr>
      <w:r>
        <w:t>О ГОСУДАРСТВЕННОЙ ПРОГРАММЕ НОВОСИБИРСКОЙ ОБЛАСТИ "ПОВЫШЕНИЕ</w:t>
      </w:r>
    </w:p>
    <w:p w:rsidR="00D6680A" w:rsidRDefault="00D6680A">
      <w:pPr>
        <w:pStyle w:val="ConsPlusTitle"/>
        <w:jc w:val="center"/>
      </w:pPr>
      <w:r>
        <w:t>КАЧЕСТВА И ДОСТУПНОСТИ ПРЕДОСТАВЛЕНИЯ ГОСУДАРСТВЕННЫХ</w:t>
      </w:r>
    </w:p>
    <w:p w:rsidR="00D6680A" w:rsidRDefault="00D6680A">
      <w:pPr>
        <w:pStyle w:val="ConsPlusTitle"/>
        <w:jc w:val="center"/>
      </w:pPr>
      <w:r>
        <w:t>И МУНИЦИПАЛЬНЫХ УСЛУГ В НОВОСИБИРСКОЙ ОБЛАСТИ"</w:t>
      </w:r>
    </w:p>
    <w:p w:rsidR="00D6680A" w:rsidRDefault="00D66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6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680A" w:rsidRDefault="00D66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680A" w:rsidRDefault="00D66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680A" w:rsidRDefault="00D6680A">
            <w:pPr>
              <w:pStyle w:val="ConsPlusNormal"/>
              <w:jc w:val="center"/>
            </w:pPr>
            <w:r>
              <w:rPr>
                <w:color w:val="392C69"/>
              </w:rPr>
              <w:t>Список изменяющих документов</w:t>
            </w:r>
          </w:p>
          <w:p w:rsidR="00D6680A" w:rsidRDefault="00D6680A">
            <w:pPr>
              <w:pStyle w:val="ConsPlusNormal"/>
              <w:jc w:val="center"/>
            </w:pPr>
            <w:r>
              <w:rPr>
                <w:color w:val="392C69"/>
              </w:rPr>
              <w:t>(в ред. постановлений Правительства Новосибирской области</w:t>
            </w:r>
          </w:p>
          <w:p w:rsidR="00D6680A" w:rsidRDefault="00D6680A">
            <w:pPr>
              <w:pStyle w:val="ConsPlusNormal"/>
              <w:jc w:val="center"/>
            </w:pPr>
            <w:r>
              <w:rPr>
                <w:color w:val="392C69"/>
              </w:rPr>
              <w:t xml:space="preserve">от 01.12.2015 </w:t>
            </w:r>
            <w:hyperlink r:id="rId5">
              <w:r>
                <w:rPr>
                  <w:color w:val="0000FF"/>
                </w:rPr>
                <w:t>N 423-п</w:t>
              </w:r>
            </w:hyperlink>
            <w:r>
              <w:rPr>
                <w:color w:val="392C69"/>
              </w:rPr>
              <w:t xml:space="preserve">, от 12.09.2016 </w:t>
            </w:r>
            <w:hyperlink r:id="rId6">
              <w:r>
                <w:rPr>
                  <w:color w:val="0000FF"/>
                </w:rPr>
                <w:t>N 269-п</w:t>
              </w:r>
            </w:hyperlink>
            <w:r>
              <w:rPr>
                <w:color w:val="392C69"/>
              </w:rPr>
              <w:t xml:space="preserve">, от 06.12.2016 </w:t>
            </w:r>
            <w:hyperlink r:id="rId7">
              <w:r>
                <w:rPr>
                  <w:color w:val="0000FF"/>
                </w:rPr>
                <w:t>N 396-п</w:t>
              </w:r>
            </w:hyperlink>
            <w:r>
              <w:rPr>
                <w:color w:val="392C69"/>
              </w:rPr>
              <w:t>,</w:t>
            </w:r>
          </w:p>
          <w:p w:rsidR="00D6680A" w:rsidRDefault="00D6680A">
            <w:pPr>
              <w:pStyle w:val="ConsPlusNormal"/>
              <w:jc w:val="center"/>
            </w:pPr>
            <w:r>
              <w:rPr>
                <w:color w:val="392C69"/>
              </w:rPr>
              <w:t xml:space="preserve">от 11.07.2017 </w:t>
            </w:r>
            <w:hyperlink r:id="rId8">
              <w:r>
                <w:rPr>
                  <w:color w:val="0000FF"/>
                </w:rPr>
                <w:t>N 248-п</w:t>
              </w:r>
            </w:hyperlink>
            <w:r>
              <w:rPr>
                <w:color w:val="392C69"/>
              </w:rPr>
              <w:t xml:space="preserve">, от 06.02.2018 </w:t>
            </w:r>
            <w:hyperlink r:id="rId9">
              <w:r>
                <w:rPr>
                  <w:color w:val="0000FF"/>
                </w:rPr>
                <w:t>N 37-п</w:t>
              </w:r>
            </w:hyperlink>
            <w:r>
              <w:rPr>
                <w:color w:val="392C69"/>
              </w:rPr>
              <w:t xml:space="preserve">, от 07.08.2018 </w:t>
            </w:r>
            <w:hyperlink r:id="rId10">
              <w:r>
                <w:rPr>
                  <w:color w:val="0000FF"/>
                </w:rPr>
                <w:t>N 346-п</w:t>
              </w:r>
            </w:hyperlink>
            <w:r>
              <w:rPr>
                <w:color w:val="392C69"/>
              </w:rPr>
              <w:t>,</w:t>
            </w:r>
          </w:p>
          <w:p w:rsidR="00D6680A" w:rsidRDefault="00D6680A">
            <w:pPr>
              <w:pStyle w:val="ConsPlusNormal"/>
              <w:jc w:val="center"/>
            </w:pPr>
            <w:r>
              <w:rPr>
                <w:color w:val="392C69"/>
              </w:rPr>
              <w:t xml:space="preserve">от 05.02.2019 </w:t>
            </w:r>
            <w:hyperlink r:id="rId11">
              <w:r>
                <w:rPr>
                  <w:color w:val="0000FF"/>
                </w:rPr>
                <w:t>N 18-п</w:t>
              </w:r>
            </w:hyperlink>
            <w:r>
              <w:rPr>
                <w:color w:val="392C69"/>
              </w:rPr>
              <w:t xml:space="preserve">, от 18.02.2020 </w:t>
            </w:r>
            <w:hyperlink r:id="rId12">
              <w:r>
                <w:rPr>
                  <w:color w:val="0000FF"/>
                </w:rPr>
                <w:t>N 27-п</w:t>
              </w:r>
            </w:hyperlink>
            <w:r>
              <w:rPr>
                <w:color w:val="392C69"/>
              </w:rPr>
              <w:t xml:space="preserve">, от 23.03.2021 </w:t>
            </w:r>
            <w:hyperlink r:id="rId13">
              <w:r>
                <w:rPr>
                  <w:color w:val="0000FF"/>
                </w:rPr>
                <w:t>N 73-п</w:t>
              </w:r>
            </w:hyperlink>
            <w:r>
              <w:rPr>
                <w:color w:val="392C69"/>
              </w:rPr>
              <w:t>,</w:t>
            </w:r>
          </w:p>
          <w:p w:rsidR="00D6680A" w:rsidRDefault="00D6680A">
            <w:pPr>
              <w:pStyle w:val="ConsPlusNormal"/>
              <w:jc w:val="center"/>
            </w:pPr>
            <w:r>
              <w:rPr>
                <w:color w:val="392C69"/>
              </w:rPr>
              <w:t xml:space="preserve">от 15.03.2022 </w:t>
            </w:r>
            <w:hyperlink r:id="rId14">
              <w:r>
                <w:rPr>
                  <w:color w:val="0000FF"/>
                </w:rPr>
                <w:t>N 81-п</w:t>
              </w:r>
            </w:hyperlink>
            <w:r>
              <w:rPr>
                <w:color w:val="392C69"/>
              </w:rPr>
              <w:t xml:space="preserve">, от 07.03.2023 </w:t>
            </w:r>
            <w:hyperlink r:id="rId15">
              <w:r>
                <w:rPr>
                  <w:color w:val="0000FF"/>
                </w:rPr>
                <w:t>N 71-п</w:t>
              </w:r>
            </w:hyperlink>
            <w:r>
              <w:rPr>
                <w:color w:val="392C69"/>
              </w:rPr>
              <w:t xml:space="preserve">, от 19.03.2024 </w:t>
            </w:r>
            <w:hyperlink r:id="rId16">
              <w:r>
                <w:rPr>
                  <w:color w:val="0000FF"/>
                </w:rPr>
                <w:t>N 99-п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680A" w:rsidRDefault="00D6680A">
            <w:pPr>
              <w:pStyle w:val="ConsPlusNormal"/>
            </w:pPr>
          </w:p>
        </w:tc>
      </w:tr>
    </w:tbl>
    <w:p w:rsidR="00D6680A" w:rsidRDefault="00D6680A">
      <w:pPr>
        <w:pStyle w:val="ConsPlusNormal"/>
        <w:jc w:val="center"/>
      </w:pPr>
    </w:p>
    <w:p w:rsidR="00D6680A" w:rsidRDefault="00D6680A">
      <w:pPr>
        <w:pStyle w:val="ConsPlusNormal"/>
        <w:ind w:firstLine="540"/>
        <w:jc w:val="both"/>
      </w:pPr>
      <w:r>
        <w:t>В целях повышения эффективности государственного управления в сфере предоставления государственных и муниципальных услуг в Новосибирской области Правительство Новосибирской области постановляет:</w:t>
      </w:r>
    </w:p>
    <w:p w:rsidR="00D6680A" w:rsidRDefault="00D6680A">
      <w:pPr>
        <w:pStyle w:val="ConsPlusNormal"/>
        <w:spacing w:before="220"/>
        <w:ind w:firstLine="540"/>
        <w:jc w:val="both"/>
      </w:pPr>
      <w:r>
        <w:t xml:space="preserve">1. Утвердить прилагаемую государственную </w:t>
      </w:r>
      <w:hyperlink w:anchor="P54">
        <w:r>
          <w:rPr>
            <w:color w:val="0000FF"/>
          </w:rPr>
          <w:t>программу</w:t>
        </w:r>
      </w:hyperlink>
      <w:r>
        <w:t xml:space="preserve"> Новосибирской области "Повышение качества и доступности предоставления государственных и муниципальных услуг в Новосибирской области" (далее - государственная программа).</w:t>
      </w:r>
    </w:p>
    <w:p w:rsidR="00D6680A" w:rsidRDefault="00D6680A">
      <w:pPr>
        <w:pStyle w:val="ConsPlusNormal"/>
        <w:jc w:val="both"/>
      </w:pPr>
      <w:r>
        <w:t xml:space="preserve">(в ред. </w:t>
      </w:r>
      <w:hyperlink r:id="rId17">
        <w:r>
          <w:rPr>
            <w:color w:val="0000FF"/>
          </w:rPr>
          <w:t>постановления</w:t>
        </w:r>
      </w:hyperlink>
      <w:r>
        <w:t xml:space="preserve"> Правительства Новосибирской области от 05.02.2019 N 18-п)</w:t>
      </w:r>
    </w:p>
    <w:p w:rsidR="00D6680A" w:rsidRDefault="00D6680A">
      <w:pPr>
        <w:pStyle w:val="ConsPlusNormal"/>
        <w:spacing w:before="220"/>
        <w:ind w:firstLine="540"/>
        <w:jc w:val="both"/>
      </w:pPr>
      <w:r>
        <w:t xml:space="preserve">2. Установить </w:t>
      </w:r>
      <w:hyperlink w:anchor="P1167">
        <w:r>
          <w:rPr>
            <w:color w:val="0000FF"/>
          </w:rPr>
          <w:t>порядок</w:t>
        </w:r>
      </w:hyperlink>
      <w:r>
        <w:t xml:space="preserve"> финансирования мероприятий, предусмотренных государственной программой, согласно приложению к настоящему постановлению.</w:t>
      </w:r>
    </w:p>
    <w:p w:rsidR="00D6680A" w:rsidRDefault="00D6680A">
      <w:pPr>
        <w:pStyle w:val="ConsPlusNormal"/>
        <w:spacing w:before="220"/>
        <w:ind w:firstLine="540"/>
        <w:jc w:val="both"/>
      </w:pPr>
      <w:r>
        <w:t>3. Министерству экономического развития Новосибирской области (Решетников Л.Н.) обеспечить координацию выполнения мероприятий государственной программы.</w:t>
      </w:r>
    </w:p>
    <w:p w:rsidR="00D6680A" w:rsidRDefault="00D6680A">
      <w:pPr>
        <w:pStyle w:val="ConsPlusNormal"/>
        <w:jc w:val="both"/>
      </w:pPr>
      <w:r>
        <w:t xml:space="preserve">(в ред. </w:t>
      </w:r>
      <w:hyperlink r:id="rId18">
        <w:r>
          <w:rPr>
            <w:color w:val="0000FF"/>
          </w:rPr>
          <w:t>постановления</w:t>
        </w:r>
      </w:hyperlink>
      <w:r>
        <w:t xml:space="preserve"> Правительства Новосибирской области от 18.02.2020 N 27-п)</w:t>
      </w:r>
    </w:p>
    <w:p w:rsidR="00D6680A" w:rsidRDefault="00D6680A">
      <w:pPr>
        <w:pStyle w:val="ConsPlusNormal"/>
        <w:spacing w:before="220"/>
        <w:ind w:firstLine="540"/>
        <w:jc w:val="both"/>
      </w:pPr>
      <w:r>
        <w:t>4. Признать утратившими силу с 1 января 2015 года:</w:t>
      </w:r>
    </w:p>
    <w:p w:rsidR="00D6680A" w:rsidRDefault="00D6680A">
      <w:pPr>
        <w:pStyle w:val="ConsPlusNormal"/>
        <w:spacing w:before="220"/>
        <w:ind w:firstLine="540"/>
        <w:jc w:val="both"/>
      </w:pPr>
      <w:r>
        <w:t xml:space="preserve">1) </w:t>
      </w:r>
      <w:hyperlink r:id="rId19">
        <w:r>
          <w:rPr>
            <w:color w:val="0000FF"/>
          </w:rPr>
          <w:t>постановление</w:t>
        </w:r>
      </w:hyperlink>
      <w:r>
        <w:t xml:space="preserve"> администрации Новосибирской области от 28 августа 2009 года N 326-па "Об утверждении долгосрочной целевой программы "Создание многофункциональных центров организации предоставления государственных и муниципальных услуг на территории Новосибирской области на 2009 - 2015 годы";</w:t>
      </w:r>
    </w:p>
    <w:p w:rsidR="00D6680A" w:rsidRDefault="00D6680A">
      <w:pPr>
        <w:pStyle w:val="ConsPlusNormal"/>
        <w:spacing w:before="220"/>
        <w:ind w:firstLine="540"/>
        <w:jc w:val="both"/>
      </w:pPr>
      <w:r>
        <w:t xml:space="preserve">2) </w:t>
      </w:r>
      <w:hyperlink r:id="rId20">
        <w:r>
          <w:rPr>
            <w:color w:val="0000FF"/>
          </w:rPr>
          <w:t>постановление</w:t>
        </w:r>
      </w:hyperlink>
      <w:r>
        <w:t xml:space="preserve"> администрации Новосибирской области от 28 декабря 2009 года N 505-па "О внесении изменений в долгосрочную целевую программу "Создание многофункциональных центров организации предоставления государственных и муниципальных услуг на территории Новосибирской области на 2009 - 2015 годы";</w:t>
      </w:r>
    </w:p>
    <w:p w:rsidR="00D6680A" w:rsidRDefault="00D6680A">
      <w:pPr>
        <w:pStyle w:val="ConsPlusNormal"/>
        <w:spacing w:before="220"/>
        <w:ind w:firstLine="540"/>
        <w:jc w:val="both"/>
      </w:pPr>
      <w:r>
        <w:t xml:space="preserve">3) </w:t>
      </w:r>
      <w:hyperlink r:id="rId21">
        <w:r>
          <w:rPr>
            <w:color w:val="0000FF"/>
          </w:rPr>
          <w:t>постановление</w:t>
        </w:r>
      </w:hyperlink>
      <w:r>
        <w:t xml:space="preserve"> Правительства Новосибирской области от 14 июля 2010 года N 65-п "О внесении изменений в долгосрочную целевую программу "Создание многофункциональных центров организации предоставления государственных и муниципальных услуг на территории Новосибирской области на 2009 - 2015 годы";</w:t>
      </w:r>
    </w:p>
    <w:p w:rsidR="00D6680A" w:rsidRDefault="00D6680A">
      <w:pPr>
        <w:pStyle w:val="ConsPlusNormal"/>
        <w:spacing w:before="220"/>
        <w:ind w:firstLine="540"/>
        <w:jc w:val="both"/>
      </w:pPr>
      <w:r>
        <w:t xml:space="preserve">4) </w:t>
      </w:r>
      <w:hyperlink r:id="rId22">
        <w:r>
          <w:rPr>
            <w:color w:val="0000FF"/>
          </w:rPr>
          <w:t>постановление</w:t>
        </w:r>
      </w:hyperlink>
      <w:r>
        <w:t xml:space="preserve"> Правительства Новосибирской области от 11 ноября 2010 года N 200-п "О внесении изменений в постановление администрации Новосибирской области от 28.08.2009 N 326-па";</w:t>
      </w:r>
    </w:p>
    <w:p w:rsidR="00D6680A" w:rsidRDefault="00D6680A">
      <w:pPr>
        <w:pStyle w:val="ConsPlusNormal"/>
        <w:spacing w:before="220"/>
        <w:ind w:firstLine="540"/>
        <w:jc w:val="both"/>
      </w:pPr>
      <w:r>
        <w:lastRenderedPageBreak/>
        <w:t xml:space="preserve">5) </w:t>
      </w:r>
      <w:hyperlink r:id="rId23">
        <w:r>
          <w:rPr>
            <w:color w:val="0000FF"/>
          </w:rPr>
          <w:t>постановление</w:t>
        </w:r>
      </w:hyperlink>
      <w:r>
        <w:t xml:space="preserve"> Правительства Новосибирской области от 11 апреля 2011 года N 139-п "О внесении изменений в постановление администрации Новосибирской области от 28.08.2009 N 326-па";</w:t>
      </w:r>
    </w:p>
    <w:p w:rsidR="00D6680A" w:rsidRDefault="00D6680A">
      <w:pPr>
        <w:pStyle w:val="ConsPlusNormal"/>
        <w:spacing w:before="220"/>
        <w:ind w:firstLine="540"/>
        <w:jc w:val="both"/>
      </w:pPr>
      <w:r>
        <w:t xml:space="preserve">6) </w:t>
      </w:r>
      <w:hyperlink r:id="rId24">
        <w:r>
          <w:rPr>
            <w:color w:val="0000FF"/>
          </w:rPr>
          <w:t>постановление</w:t>
        </w:r>
      </w:hyperlink>
      <w:r>
        <w:t xml:space="preserve"> Правительства Новосибирской области от 21 декабря 2011 года N 589-п "О внесении изменений в постановление администрации Новосибирской области от 28.08.2009 N 326-па";</w:t>
      </w:r>
    </w:p>
    <w:p w:rsidR="00D6680A" w:rsidRDefault="00D6680A">
      <w:pPr>
        <w:pStyle w:val="ConsPlusNormal"/>
        <w:spacing w:before="220"/>
        <w:ind w:firstLine="540"/>
        <w:jc w:val="both"/>
      </w:pPr>
      <w:r>
        <w:t xml:space="preserve">7) </w:t>
      </w:r>
      <w:hyperlink r:id="rId25">
        <w:r>
          <w:rPr>
            <w:color w:val="0000FF"/>
          </w:rPr>
          <w:t>постановление</w:t>
        </w:r>
      </w:hyperlink>
      <w:r>
        <w:t xml:space="preserve"> Правительства Новосибирской области от 2 июля 2012 года N 315-п "О внесении изменений в постановление администрации Новосибирской области от 28.08.2009 N 326-па";</w:t>
      </w:r>
    </w:p>
    <w:p w:rsidR="00D6680A" w:rsidRDefault="00D6680A">
      <w:pPr>
        <w:pStyle w:val="ConsPlusNormal"/>
        <w:spacing w:before="220"/>
        <w:ind w:firstLine="540"/>
        <w:jc w:val="both"/>
      </w:pPr>
      <w:r>
        <w:t xml:space="preserve">8) </w:t>
      </w:r>
      <w:hyperlink r:id="rId26">
        <w:r>
          <w:rPr>
            <w:color w:val="0000FF"/>
          </w:rPr>
          <w:t>постановление</w:t>
        </w:r>
      </w:hyperlink>
      <w:r>
        <w:t xml:space="preserve"> Правительства Новосибирской области от 20 ноября 2012 года N 516-п "О внесении изменений в постановление администрации Новосибирской области от 28.08.2009 N 326-па";</w:t>
      </w:r>
    </w:p>
    <w:p w:rsidR="00D6680A" w:rsidRDefault="00D6680A">
      <w:pPr>
        <w:pStyle w:val="ConsPlusNormal"/>
        <w:spacing w:before="220"/>
        <w:ind w:firstLine="540"/>
        <w:jc w:val="both"/>
      </w:pPr>
      <w:r>
        <w:t xml:space="preserve">9) </w:t>
      </w:r>
      <w:hyperlink r:id="rId27">
        <w:r>
          <w:rPr>
            <w:color w:val="0000FF"/>
          </w:rPr>
          <w:t>постановление</w:t>
        </w:r>
      </w:hyperlink>
      <w:r>
        <w:t xml:space="preserve"> Правительства Новосибирской области от 12 апреля 2013 года N 155-п "О внесении изменений в постановление администрации Новосибирской области от 28.08.2009 N 326-па";</w:t>
      </w:r>
    </w:p>
    <w:p w:rsidR="00D6680A" w:rsidRDefault="00D6680A">
      <w:pPr>
        <w:pStyle w:val="ConsPlusNormal"/>
        <w:spacing w:before="220"/>
        <w:ind w:firstLine="540"/>
        <w:jc w:val="both"/>
      </w:pPr>
      <w:r>
        <w:t xml:space="preserve">10) </w:t>
      </w:r>
      <w:hyperlink r:id="rId28">
        <w:r>
          <w:rPr>
            <w:color w:val="0000FF"/>
          </w:rPr>
          <w:t>постановление</w:t>
        </w:r>
      </w:hyperlink>
      <w:r>
        <w:t xml:space="preserve"> Правительства Новосибирской области от 22 ноября 2013 года N 493-п "О внесении изменений в постановление администрации Новосибирской области от 28.08.2009 N 326-па";</w:t>
      </w:r>
    </w:p>
    <w:p w:rsidR="00D6680A" w:rsidRDefault="00D6680A">
      <w:pPr>
        <w:pStyle w:val="ConsPlusNormal"/>
        <w:spacing w:before="220"/>
        <w:ind w:firstLine="540"/>
        <w:jc w:val="both"/>
      </w:pPr>
      <w:r>
        <w:t xml:space="preserve">11) </w:t>
      </w:r>
      <w:hyperlink r:id="rId29">
        <w:r>
          <w:rPr>
            <w:color w:val="0000FF"/>
          </w:rPr>
          <w:t>постановление</w:t>
        </w:r>
      </w:hyperlink>
      <w:r>
        <w:t xml:space="preserve"> Правительства Новосибирской области от 18 июня 2014 года N 229-п "О внесении изменений в постановление администрации Новосибирской области от 28.08.2009 N 326-па";</w:t>
      </w:r>
    </w:p>
    <w:p w:rsidR="00D6680A" w:rsidRDefault="00D6680A">
      <w:pPr>
        <w:pStyle w:val="ConsPlusNormal"/>
        <w:spacing w:before="220"/>
        <w:ind w:firstLine="540"/>
        <w:jc w:val="both"/>
      </w:pPr>
      <w:r>
        <w:t xml:space="preserve">12) </w:t>
      </w:r>
      <w:hyperlink r:id="rId30">
        <w:r>
          <w:rPr>
            <w:color w:val="0000FF"/>
          </w:rPr>
          <w:t>постановление</w:t>
        </w:r>
      </w:hyperlink>
      <w:r>
        <w:t xml:space="preserve"> Правительства Новосибирской области от 4 августа 2014 года N 307-п "О внесении изменений в постановление администрации Новосибирской области от 28.08.2009 N 326-па";</w:t>
      </w:r>
    </w:p>
    <w:p w:rsidR="00D6680A" w:rsidRDefault="00D6680A">
      <w:pPr>
        <w:pStyle w:val="ConsPlusNormal"/>
        <w:spacing w:before="220"/>
        <w:ind w:firstLine="540"/>
        <w:jc w:val="both"/>
      </w:pPr>
      <w:r>
        <w:t xml:space="preserve">13) </w:t>
      </w:r>
      <w:hyperlink r:id="rId31">
        <w:r>
          <w:rPr>
            <w:color w:val="0000FF"/>
          </w:rPr>
          <w:t>постановление</w:t>
        </w:r>
      </w:hyperlink>
      <w:r>
        <w:t xml:space="preserve"> Правительства Новосибирской области от 23 августа 2010 года N 107-п "Об утверждении Порядка финансирования мероприятий, предусмотренных долгосрочной целевой программой "Создание многофункциональных центров организации предоставления государственных и муниципальных услуг на территории Новосибирской области на 2009 - 2015 годы";</w:t>
      </w:r>
    </w:p>
    <w:p w:rsidR="00D6680A" w:rsidRDefault="00D6680A">
      <w:pPr>
        <w:pStyle w:val="ConsPlusNormal"/>
        <w:spacing w:before="220"/>
        <w:ind w:firstLine="540"/>
        <w:jc w:val="both"/>
      </w:pPr>
      <w:r>
        <w:t xml:space="preserve">14) </w:t>
      </w:r>
      <w:hyperlink r:id="rId32">
        <w:r>
          <w:rPr>
            <w:color w:val="0000FF"/>
          </w:rPr>
          <w:t>постановление</w:t>
        </w:r>
      </w:hyperlink>
      <w:r>
        <w:t xml:space="preserve"> Правительства Новосибирской области от 15 ноября 2010 года N 210-п "О внесении изменений в постановление Правительства Новосибирской области от 23.08.2010 N 107-п";</w:t>
      </w:r>
    </w:p>
    <w:p w:rsidR="00D6680A" w:rsidRDefault="00D6680A">
      <w:pPr>
        <w:pStyle w:val="ConsPlusNormal"/>
        <w:spacing w:before="220"/>
        <w:ind w:firstLine="540"/>
        <w:jc w:val="both"/>
      </w:pPr>
      <w:r>
        <w:t xml:space="preserve">15) </w:t>
      </w:r>
      <w:hyperlink r:id="rId33">
        <w:r>
          <w:rPr>
            <w:color w:val="0000FF"/>
          </w:rPr>
          <w:t>постановление</w:t>
        </w:r>
      </w:hyperlink>
      <w:r>
        <w:t xml:space="preserve"> Правительства Новосибирской области от 25 октября 2011 года N 470-п "О внесении изменений в постановление Правительства Новосибирской области от 23.08.2010 N 107-п";</w:t>
      </w:r>
    </w:p>
    <w:p w:rsidR="00D6680A" w:rsidRDefault="00D6680A">
      <w:pPr>
        <w:pStyle w:val="ConsPlusNormal"/>
        <w:spacing w:before="220"/>
        <w:ind w:firstLine="540"/>
        <w:jc w:val="both"/>
      </w:pPr>
      <w:r>
        <w:t xml:space="preserve">16) </w:t>
      </w:r>
      <w:hyperlink r:id="rId34">
        <w:r>
          <w:rPr>
            <w:color w:val="0000FF"/>
          </w:rPr>
          <w:t>постановление</w:t>
        </w:r>
      </w:hyperlink>
      <w:r>
        <w:t xml:space="preserve"> Правительства Новосибирской области от 14 мая 2012 года N 257-п "О внесении изменений в постановление Правительства Новосибирской области от 23.08.2010 N 107-п".</w:t>
      </w:r>
    </w:p>
    <w:p w:rsidR="00D6680A" w:rsidRDefault="00D6680A">
      <w:pPr>
        <w:pStyle w:val="ConsPlusNormal"/>
        <w:spacing w:before="220"/>
        <w:ind w:firstLine="540"/>
        <w:jc w:val="both"/>
      </w:pPr>
      <w:r>
        <w:t>5.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D6680A" w:rsidRDefault="00D6680A">
      <w:pPr>
        <w:pStyle w:val="ConsPlusNormal"/>
        <w:jc w:val="both"/>
      </w:pPr>
      <w:r>
        <w:t xml:space="preserve">(в ред. постановлений Правительства Новосибирской области от 06.02.2018 </w:t>
      </w:r>
      <w:hyperlink r:id="rId35">
        <w:r>
          <w:rPr>
            <w:color w:val="0000FF"/>
          </w:rPr>
          <w:t>N 37-п</w:t>
        </w:r>
      </w:hyperlink>
      <w:r>
        <w:t xml:space="preserve">, от 05.02.2019 </w:t>
      </w:r>
      <w:hyperlink r:id="rId36">
        <w:r>
          <w:rPr>
            <w:color w:val="0000FF"/>
          </w:rPr>
          <w:t>N 18-п</w:t>
        </w:r>
      </w:hyperlink>
      <w:r>
        <w:t>)</w:t>
      </w:r>
    </w:p>
    <w:p w:rsidR="00D6680A" w:rsidRDefault="00D6680A">
      <w:pPr>
        <w:pStyle w:val="ConsPlusNormal"/>
        <w:ind w:firstLine="540"/>
        <w:jc w:val="both"/>
      </w:pPr>
    </w:p>
    <w:p w:rsidR="00D6680A" w:rsidRDefault="00D6680A">
      <w:pPr>
        <w:pStyle w:val="ConsPlusNormal"/>
        <w:jc w:val="right"/>
      </w:pPr>
      <w:r>
        <w:t>Губернатор Новосибирской области</w:t>
      </w:r>
    </w:p>
    <w:p w:rsidR="00D6680A" w:rsidRDefault="00D6680A">
      <w:pPr>
        <w:pStyle w:val="ConsPlusNormal"/>
        <w:jc w:val="right"/>
      </w:pPr>
      <w:r>
        <w:t>В.Ф.ГОРОДЕЦКИЙ</w:t>
      </w:r>
    </w:p>
    <w:p w:rsidR="00D6680A" w:rsidRDefault="00D6680A">
      <w:pPr>
        <w:pStyle w:val="ConsPlusNormal"/>
        <w:ind w:firstLine="540"/>
        <w:jc w:val="both"/>
      </w:pPr>
    </w:p>
    <w:p w:rsidR="00D6680A" w:rsidRDefault="00D6680A">
      <w:pPr>
        <w:pStyle w:val="ConsPlusNormal"/>
        <w:ind w:firstLine="540"/>
        <w:jc w:val="both"/>
      </w:pPr>
    </w:p>
    <w:p w:rsidR="00D6680A" w:rsidRDefault="00D6680A">
      <w:pPr>
        <w:pStyle w:val="ConsPlusNormal"/>
        <w:ind w:firstLine="540"/>
        <w:jc w:val="both"/>
      </w:pPr>
    </w:p>
    <w:p w:rsidR="00D6680A" w:rsidRDefault="00D6680A">
      <w:pPr>
        <w:pStyle w:val="ConsPlusNormal"/>
        <w:ind w:firstLine="540"/>
        <w:jc w:val="both"/>
      </w:pPr>
    </w:p>
    <w:p w:rsidR="00D6680A" w:rsidRDefault="00D6680A">
      <w:pPr>
        <w:pStyle w:val="ConsPlusNormal"/>
        <w:ind w:firstLine="540"/>
        <w:jc w:val="both"/>
      </w:pPr>
    </w:p>
    <w:p w:rsidR="00D6680A" w:rsidRDefault="00D6680A">
      <w:pPr>
        <w:pStyle w:val="ConsPlusNormal"/>
        <w:jc w:val="right"/>
        <w:outlineLvl w:val="0"/>
      </w:pPr>
      <w:r>
        <w:t>Утверждена</w:t>
      </w:r>
    </w:p>
    <w:p w:rsidR="00D6680A" w:rsidRDefault="00D6680A">
      <w:pPr>
        <w:pStyle w:val="ConsPlusNormal"/>
        <w:jc w:val="right"/>
      </w:pPr>
      <w:r>
        <w:t>постановлением</w:t>
      </w:r>
    </w:p>
    <w:p w:rsidR="00D6680A" w:rsidRDefault="00D6680A">
      <w:pPr>
        <w:pStyle w:val="ConsPlusNormal"/>
        <w:jc w:val="right"/>
      </w:pPr>
      <w:r>
        <w:t>Правительства Новосибирской области</w:t>
      </w:r>
    </w:p>
    <w:p w:rsidR="00D6680A" w:rsidRDefault="00D6680A">
      <w:pPr>
        <w:pStyle w:val="ConsPlusNormal"/>
        <w:jc w:val="right"/>
      </w:pPr>
      <w:r>
        <w:t>от 09.12.2014 N 477-п</w:t>
      </w:r>
    </w:p>
    <w:p w:rsidR="00D6680A" w:rsidRDefault="00D6680A">
      <w:pPr>
        <w:pStyle w:val="ConsPlusNormal"/>
        <w:ind w:firstLine="540"/>
        <w:jc w:val="both"/>
      </w:pPr>
    </w:p>
    <w:p w:rsidR="00D6680A" w:rsidRDefault="00D6680A">
      <w:pPr>
        <w:pStyle w:val="ConsPlusTitle"/>
        <w:jc w:val="center"/>
      </w:pPr>
      <w:bookmarkStart w:id="1" w:name="P54"/>
      <w:bookmarkEnd w:id="1"/>
      <w:r>
        <w:t>ГОСУДАРСТВЕННАЯ ПРОГРАММА</w:t>
      </w:r>
    </w:p>
    <w:p w:rsidR="00D6680A" w:rsidRDefault="00D6680A">
      <w:pPr>
        <w:pStyle w:val="ConsPlusTitle"/>
        <w:jc w:val="center"/>
      </w:pPr>
      <w:r>
        <w:t>НОВОСИБИРСКОЙ ОБЛАСТИ "ПОВЫШЕНИЕ КАЧЕСТВА И ДОСТУПНОСТИ</w:t>
      </w:r>
    </w:p>
    <w:p w:rsidR="00D6680A" w:rsidRDefault="00D6680A">
      <w:pPr>
        <w:pStyle w:val="ConsPlusTitle"/>
        <w:jc w:val="center"/>
      </w:pPr>
      <w:r>
        <w:t>ПРЕДОСТАВЛЕНИЯ ГОСУДАРСТВЕННЫХ И МУНИЦИПАЛЬНЫХ</w:t>
      </w:r>
    </w:p>
    <w:p w:rsidR="00D6680A" w:rsidRDefault="00D6680A">
      <w:pPr>
        <w:pStyle w:val="ConsPlusTitle"/>
        <w:jc w:val="center"/>
      </w:pPr>
      <w:r>
        <w:t>УСЛУГ В НОВОСИБИРСКОЙ ОБЛАСТИ"</w:t>
      </w:r>
    </w:p>
    <w:p w:rsidR="00D6680A" w:rsidRDefault="00D66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66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680A" w:rsidRDefault="00D66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680A" w:rsidRDefault="00D66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680A" w:rsidRDefault="00D6680A">
            <w:pPr>
              <w:pStyle w:val="ConsPlusNormal"/>
              <w:jc w:val="center"/>
            </w:pPr>
            <w:r>
              <w:rPr>
                <w:color w:val="392C69"/>
              </w:rPr>
              <w:t>Список изменяющих документов</w:t>
            </w:r>
          </w:p>
          <w:p w:rsidR="00D6680A" w:rsidRDefault="00D6680A">
            <w:pPr>
              <w:pStyle w:val="ConsPlusNormal"/>
              <w:jc w:val="center"/>
            </w:pPr>
            <w:r>
              <w:rPr>
                <w:color w:val="392C69"/>
              </w:rPr>
              <w:t>(в ред. постановлений Правительства Новосибирской области</w:t>
            </w:r>
          </w:p>
          <w:p w:rsidR="00D6680A" w:rsidRDefault="00D6680A">
            <w:pPr>
              <w:pStyle w:val="ConsPlusNormal"/>
              <w:jc w:val="center"/>
            </w:pPr>
            <w:r>
              <w:rPr>
                <w:color w:val="392C69"/>
              </w:rPr>
              <w:t xml:space="preserve">от 01.12.2015 </w:t>
            </w:r>
            <w:hyperlink r:id="rId37">
              <w:r>
                <w:rPr>
                  <w:color w:val="0000FF"/>
                </w:rPr>
                <w:t>N 423-п</w:t>
              </w:r>
            </w:hyperlink>
            <w:r>
              <w:rPr>
                <w:color w:val="392C69"/>
              </w:rPr>
              <w:t xml:space="preserve">, от 12.09.2016 </w:t>
            </w:r>
            <w:hyperlink r:id="rId38">
              <w:r>
                <w:rPr>
                  <w:color w:val="0000FF"/>
                </w:rPr>
                <w:t>N 269-п</w:t>
              </w:r>
            </w:hyperlink>
            <w:r>
              <w:rPr>
                <w:color w:val="392C69"/>
              </w:rPr>
              <w:t xml:space="preserve">, от 06.12.2016 </w:t>
            </w:r>
            <w:hyperlink r:id="rId39">
              <w:r>
                <w:rPr>
                  <w:color w:val="0000FF"/>
                </w:rPr>
                <w:t>N 396-п</w:t>
              </w:r>
            </w:hyperlink>
            <w:r>
              <w:rPr>
                <w:color w:val="392C69"/>
              </w:rPr>
              <w:t>,</w:t>
            </w:r>
          </w:p>
          <w:p w:rsidR="00D6680A" w:rsidRDefault="00D6680A">
            <w:pPr>
              <w:pStyle w:val="ConsPlusNormal"/>
              <w:jc w:val="center"/>
            </w:pPr>
            <w:r>
              <w:rPr>
                <w:color w:val="392C69"/>
              </w:rPr>
              <w:t xml:space="preserve">от 11.07.2017 </w:t>
            </w:r>
            <w:hyperlink r:id="rId40">
              <w:r>
                <w:rPr>
                  <w:color w:val="0000FF"/>
                </w:rPr>
                <w:t>N 248-п</w:t>
              </w:r>
            </w:hyperlink>
            <w:r>
              <w:rPr>
                <w:color w:val="392C69"/>
              </w:rPr>
              <w:t xml:space="preserve">, от 06.02.2018 </w:t>
            </w:r>
            <w:hyperlink r:id="rId41">
              <w:r>
                <w:rPr>
                  <w:color w:val="0000FF"/>
                </w:rPr>
                <w:t>N 37-п</w:t>
              </w:r>
            </w:hyperlink>
            <w:r>
              <w:rPr>
                <w:color w:val="392C69"/>
              </w:rPr>
              <w:t xml:space="preserve">, от 07.08.2018 </w:t>
            </w:r>
            <w:hyperlink r:id="rId42">
              <w:r>
                <w:rPr>
                  <w:color w:val="0000FF"/>
                </w:rPr>
                <w:t>N 346-п</w:t>
              </w:r>
            </w:hyperlink>
            <w:r>
              <w:rPr>
                <w:color w:val="392C69"/>
              </w:rPr>
              <w:t>,</w:t>
            </w:r>
          </w:p>
          <w:p w:rsidR="00D6680A" w:rsidRDefault="00D6680A">
            <w:pPr>
              <w:pStyle w:val="ConsPlusNormal"/>
              <w:jc w:val="center"/>
            </w:pPr>
            <w:r>
              <w:rPr>
                <w:color w:val="392C69"/>
              </w:rPr>
              <w:t xml:space="preserve">от 05.02.2019 </w:t>
            </w:r>
            <w:hyperlink r:id="rId43">
              <w:r>
                <w:rPr>
                  <w:color w:val="0000FF"/>
                </w:rPr>
                <w:t>N 18-п</w:t>
              </w:r>
            </w:hyperlink>
            <w:r>
              <w:rPr>
                <w:color w:val="392C69"/>
              </w:rPr>
              <w:t xml:space="preserve">, от 18.02.2020 </w:t>
            </w:r>
            <w:hyperlink r:id="rId44">
              <w:r>
                <w:rPr>
                  <w:color w:val="0000FF"/>
                </w:rPr>
                <w:t>N 27-п</w:t>
              </w:r>
            </w:hyperlink>
            <w:r>
              <w:rPr>
                <w:color w:val="392C69"/>
              </w:rPr>
              <w:t xml:space="preserve">, от 23.03.2021 </w:t>
            </w:r>
            <w:hyperlink r:id="rId45">
              <w:r>
                <w:rPr>
                  <w:color w:val="0000FF"/>
                </w:rPr>
                <w:t>N 73-п</w:t>
              </w:r>
            </w:hyperlink>
            <w:r>
              <w:rPr>
                <w:color w:val="392C69"/>
              </w:rPr>
              <w:t>,</w:t>
            </w:r>
          </w:p>
          <w:p w:rsidR="00D6680A" w:rsidRDefault="00D6680A">
            <w:pPr>
              <w:pStyle w:val="ConsPlusNormal"/>
              <w:jc w:val="center"/>
            </w:pPr>
            <w:r>
              <w:rPr>
                <w:color w:val="392C69"/>
              </w:rPr>
              <w:t xml:space="preserve">от 15.03.2022 </w:t>
            </w:r>
            <w:hyperlink r:id="rId46">
              <w:r>
                <w:rPr>
                  <w:color w:val="0000FF"/>
                </w:rPr>
                <w:t>N 81-п</w:t>
              </w:r>
            </w:hyperlink>
            <w:r>
              <w:rPr>
                <w:color w:val="392C69"/>
              </w:rPr>
              <w:t xml:space="preserve">, от 07.03.2023 </w:t>
            </w:r>
            <w:hyperlink r:id="rId47">
              <w:r>
                <w:rPr>
                  <w:color w:val="0000FF"/>
                </w:rPr>
                <w:t>N 71-п</w:t>
              </w:r>
            </w:hyperlink>
            <w:r>
              <w:rPr>
                <w:color w:val="392C69"/>
              </w:rPr>
              <w:t xml:space="preserve">, от 19.03.2024 </w:t>
            </w:r>
            <w:hyperlink r:id="rId48">
              <w:r>
                <w:rPr>
                  <w:color w:val="0000FF"/>
                </w:rPr>
                <w:t>N 99-п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680A" w:rsidRDefault="00D6680A">
            <w:pPr>
              <w:pStyle w:val="ConsPlusNormal"/>
            </w:pPr>
          </w:p>
        </w:tc>
      </w:tr>
    </w:tbl>
    <w:p w:rsidR="00D6680A" w:rsidRDefault="00D6680A">
      <w:pPr>
        <w:pStyle w:val="ConsPlusNormal"/>
        <w:ind w:firstLine="540"/>
        <w:jc w:val="both"/>
      </w:pPr>
    </w:p>
    <w:p w:rsidR="00D6680A" w:rsidRDefault="00D6680A">
      <w:pPr>
        <w:pStyle w:val="ConsPlusTitle"/>
        <w:jc w:val="center"/>
        <w:outlineLvl w:val="1"/>
      </w:pPr>
      <w:r>
        <w:t>I. Стратегические приоритеты в сфере реализации</w:t>
      </w:r>
    </w:p>
    <w:p w:rsidR="00D6680A" w:rsidRDefault="00D6680A">
      <w:pPr>
        <w:pStyle w:val="ConsPlusTitle"/>
        <w:jc w:val="center"/>
      </w:pPr>
      <w:r>
        <w:t>государственной программы Новосибирской области "Повышение</w:t>
      </w:r>
    </w:p>
    <w:p w:rsidR="00D6680A" w:rsidRDefault="00D6680A">
      <w:pPr>
        <w:pStyle w:val="ConsPlusTitle"/>
        <w:jc w:val="center"/>
      </w:pPr>
      <w:r>
        <w:t>качества и доступности предоставления государственных</w:t>
      </w:r>
    </w:p>
    <w:p w:rsidR="00D6680A" w:rsidRDefault="00D6680A">
      <w:pPr>
        <w:pStyle w:val="ConsPlusTitle"/>
        <w:jc w:val="center"/>
      </w:pPr>
      <w:r>
        <w:t>и муниципальных услуг в Новосибирской области"</w:t>
      </w:r>
    </w:p>
    <w:p w:rsidR="00D6680A" w:rsidRDefault="00D6680A">
      <w:pPr>
        <w:pStyle w:val="ConsPlusNormal"/>
        <w:jc w:val="center"/>
      </w:pPr>
      <w:r>
        <w:t xml:space="preserve">(в ред. </w:t>
      </w:r>
      <w:hyperlink r:id="rId49">
        <w:r>
          <w:rPr>
            <w:color w:val="0000FF"/>
          </w:rPr>
          <w:t>постановления</w:t>
        </w:r>
      </w:hyperlink>
      <w:r>
        <w:t xml:space="preserve"> Правительства Новосибирской области</w:t>
      </w:r>
    </w:p>
    <w:p w:rsidR="00D6680A" w:rsidRDefault="00D6680A">
      <w:pPr>
        <w:pStyle w:val="ConsPlusNormal"/>
        <w:jc w:val="center"/>
      </w:pPr>
      <w:r>
        <w:t>от 19.03.2024 N 99-п)</w:t>
      </w:r>
    </w:p>
    <w:p w:rsidR="00D6680A" w:rsidRDefault="00D6680A">
      <w:pPr>
        <w:pStyle w:val="ConsPlusNormal"/>
        <w:ind w:firstLine="540"/>
        <w:jc w:val="both"/>
      </w:pPr>
    </w:p>
    <w:p w:rsidR="00D6680A" w:rsidRDefault="00D6680A">
      <w:pPr>
        <w:pStyle w:val="ConsPlusTitle"/>
        <w:jc w:val="center"/>
        <w:outlineLvl w:val="2"/>
      </w:pPr>
      <w:r>
        <w:t>1. Оценка текущего состояния сферы реализации</w:t>
      </w:r>
    </w:p>
    <w:p w:rsidR="00D6680A" w:rsidRDefault="00D6680A">
      <w:pPr>
        <w:pStyle w:val="ConsPlusTitle"/>
        <w:jc w:val="center"/>
      </w:pPr>
      <w:r>
        <w:t>государственной программы</w:t>
      </w:r>
    </w:p>
    <w:p w:rsidR="00D6680A" w:rsidRDefault="00D6680A">
      <w:pPr>
        <w:pStyle w:val="ConsPlusNormal"/>
        <w:ind w:firstLine="540"/>
        <w:jc w:val="both"/>
      </w:pPr>
    </w:p>
    <w:p w:rsidR="00D6680A" w:rsidRDefault="00D6680A">
      <w:pPr>
        <w:pStyle w:val="ConsPlusNormal"/>
        <w:ind w:firstLine="540"/>
        <w:jc w:val="both"/>
      </w:pPr>
      <w:r>
        <w:t>В рамках проводимой в Российской Федерации с 2006 года реформы государственного управления, направленной на повышение качества и доступности предоставления услуг населению, оптимизацию функций и полномочий органов власти, повышение эффективности их деятельности, была создана существующая модель оказания услуг с участием многофункциональных центров предоставления государственных и муниципальных услуг (далее - МФЦ), работающих по принципу "одного окна". С развитием процессов предоставления государственных и муниципальных услуг в электронной форме МФЦ постепенно становятся универсальным местом очного взаимодействия граждан и бизнеса с государством.</w:t>
      </w:r>
    </w:p>
    <w:p w:rsidR="00D6680A" w:rsidRDefault="00D6680A">
      <w:pPr>
        <w:pStyle w:val="ConsPlusNormal"/>
        <w:spacing w:before="220"/>
        <w:ind w:firstLine="540"/>
        <w:jc w:val="both"/>
      </w:pPr>
      <w:r>
        <w:t>Сеть МФЦ Новосибирской области включает:</w:t>
      </w:r>
    </w:p>
    <w:p w:rsidR="00D6680A" w:rsidRDefault="00D6680A">
      <w:pPr>
        <w:pStyle w:val="ConsPlusNormal"/>
        <w:spacing w:before="220"/>
        <w:ind w:firstLine="540"/>
        <w:jc w:val="both"/>
      </w:pPr>
      <w:r>
        <w:t>43 стационарных филиала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в Новосибирской области";</w:t>
      </w:r>
    </w:p>
    <w:p w:rsidR="00D6680A" w:rsidRDefault="00D6680A">
      <w:pPr>
        <w:pStyle w:val="ConsPlusNormal"/>
        <w:spacing w:before="220"/>
        <w:ind w:firstLine="540"/>
        <w:jc w:val="both"/>
      </w:pPr>
      <w:r>
        <w:t>48 территориально обособленных структурных подразделений и 8 мобильных офисов учреждения;</w:t>
      </w:r>
    </w:p>
    <w:p w:rsidR="00D6680A" w:rsidRDefault="00D6680A">
      <w:pPr>
        <w:pStyle w:val="ConsPlusNormal"/>
        <w:spacing w:before="220"/>
        <w:ind w:firstLine="540"/>
        <w:jc w:val="both"/>
      </w:pPr>
      <w:r>
        <w:t>14 специализированных окон, ориентированных на предоставление государственных, муниципальных и дополнительных (сопутствующих) услуг субъектам малого и среднего предпринимательства.</w:t>
      </w:r>
    </w:p>
    <w:p w:rsidR="00D6680A" w:rsidRDefault="00D6680A">
      <w:pPr>
        <w:pStyle w:val="ConsPlusNormal"/>
        <w:spacing w:before="220"/>
        <w:ind w:firstLine="540"/>
        <w:jc w:val="both"/>
      </w:pPr>
      <w:r>
        <w:t xml:space="preserve">Офисы МФЦ размещены во всех городских округах и муниципальных районах Новосибирской области и осуществляют деятельность в соответствии с </w:t>
      </w:r>
      <w:hyperlink r:id="rId50">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и </w:t>
      </w:r>
      <w:hyperlink r:id="rId51">
        <w:r>
          <w:rPr>
            <w:color w:val="0000FF"/>
          </w:rPr>
          <w:t>Стандартом</w:t>
        </w:r>
      </w:hyperlink>
      <w:r>
        <w:t xml:space="preserve"> обслуживания заявителей в многофункциональном центре организации предоставления государственных и муниципальных услуг Новосибирской области, утвержденным постановлением Правительства Новосибирской области от 11.12.2018 N 513-п "Об утверждении Стандарта обслуживания заявителей в многофункциональном центре организации предоставления государственных и муниципальных услуг Новосибирской области". С 2014 года офисы МФЦ оформляются в едином фирменном стиле "Мои Документы".</w:t>
      </w:r>
    </w:p>
    <w:p w:rsidR="00D6680A" w:rsidRDefault="00D6680A">
      <w:pPr>
        <w:pStyle w:val="ConsPlusNormal"/>
        <w:spacing w:before="220"/>
        <w:ind w:firstLine="540"/>
        <w:jc w:val="both"/>
      </w:pPr>
      <w:r>
        <w:t>За прошедший период реализации государственной программы (2015 - 2023 годы) достигнуты следующие результаты:</w:t>
      </w:r>
    </w:p>
    <w:p w:rsidR="00D6680A" w:rsidRDefault="00D6680A">
      <w:pPr>
        <w:pStyle w:val="ConsPlusNormal"/>
        <w:spacing w:before="220"/>
        <w:ind w:firstLine="540"/>
        <w:jc w:val="both"/>
      </w:pPr>
      <w:r>
        <w:t>в МФЦ организовано предоставление более 400 государственных, муниципальных услуг и иных социально значимых услуг, в том числе:</w:t>
      </w:r>
    </w:p>
    <w:p w:rsidR="00D6680A" w:rsidRDefault="00D6680A">
      <w:pPr>
        <w:pStyle w:val="ConsPlusNormal"/>
        <w:spacing w:before="220"/>
        <w:ind w:firstLine="540"/>
        <w:jc w:val="both"/>
      </w:pPr>
      <w:r>
        <w:t>100% регламентированных государственных услуг, предоставляемых федеральными органами исполнительной власти и органами государственных внебюджетных фондов;</w:t>
      </w:r>
    </w:p>
    <w:p w:rsidR="00D6680A" w:rsidRDefault="00D6680A">
      <w:pPr>
        <w:pStyle w:val="ConsPlusNormal"/>
        <w:spacing w:before="220"/>
        <w:ind w:firstLine="540"/>
        <w:jc w:val="both"/>
      </w:pPr>
      <w:r>
        <w:t>более 90% государственных услуг, предоставляемых областными исполнительными органами Новосибирской области (не имеющих законодательно установленных ограничений для предоставления в МФЦ);</w:t>
      </w:r>
    </w:p>
    <w:p w:rsidR="00D6680A" w:rsidRDefault="00D6680A">
      <w:pPr>
        <w:pStyle w:val="ConsPlusNormal"/>
        <w:spacing w:before="220"/>
        <w:ind w:firstLine="540"/>
        <w:jc w:val="both"/>
      </w:pPr>
      <w:r>
        <w:t>муниципальных услуг всех администраций городских округов, муниципальных районов и административных центров муниципальных районов области;</w:t>
      </w:r>
    </w:p>
    <w:p w:rsidR="00D6680A" w:rsidRDefault="00D6680A">
      <w:pPr>
        <w:pStyle w:val="ConsPlusNormal"/>
        <w:spacing w:before="220"/>
        <w:ind w:firstLine="540"/>
        <w:jc w:val="both"/>
      </w:pPr>
      <w:r>
        <w:t xml:space="preserve">доступ к получению услуг по принципу "одного окна" обеспечен не менее чем для 90% населения Новосибирской области, что соответствует целевому значению показателя, предусмотренного </w:t>
      </w:r>
      <w:hyperlink r:id="rId52">
        <w:r>
          <w:rPr>
            <w:color w:val="0000FF"/>
          </w:rPr>
          <w:t>подпунктом "б" пункта 1</w:t>
        </w:r>
      </w:hyperlink>
      <w:r>
        <w:t xml:space="preserve"> Указа Президента Российской Федерации от 07.05.2012 N 601 "Об основных направлениях совершенствования системы государственного управления" (далее - Указ Президента РФ N 601);</w:t>
      </w:r>
    </w:p>
    <w:p w:rsidR="00D6680A" w:rsidRDefault="00D6680A">
      <w:pPr>
        <w:pStyle w:val="ConsPlusNormal"/>
        <w:spacing w:before="220"/>
        <w:ind w:firstLine="540"/>
        <w:jc w:val="both"/>
      </w:pPr>
      <w:r>
        <w:t>ежегодно в МФЦ оказывается более 1,7 млн услуг гражданам и бизнесу, из них более 1 млн - в электронной форме;</w:t>
      </w:r>
    </w:p>
    <w:p w:rsidR="00D6680A" w:rsidRDefault="00D6680A">
      <w:pPr>
        <w:pStyle w:val="ConsPlusNormal"/>
        <w:spacing w:before="220"/>
        <w:ind w:firstLine="540"/>
        <w:jc w:val="both"/>
      </w:pPr>
      <w:r>
        <w:t>общее количество обрабатываемых в МФЦ обращений составляет не менее 3 млн единиц в год;</w:t>
      </w:r>
    </w:p>
    <w:p w:rsidR="00D6680A" w:rsidRDefault="00D6680A">
      <w:pPr>
        <w:pStyle w:val="ConsPlusNormal"/>
        <w:spacing w:before="220"/>
        <w:ind w:firstLine="540"/>
        <w:jc w:val="both"/>
      </w:pPr>
      <w:r>
        <w:t>создана эффективная система консультирования граждан по вопросам предоставления государственных, муниципальных и иных услуг, в том числе:</w:t>
      </w:r>
    </w:p>
    <w:p w:rsidR="00D6680A" w:rsidRDefault="00D6680A">
      <w:pPr>
        <w:pStyle w:val="ConsPlusNormal"/>
        <w:spacing w:before="220"/>
        <w:ind w:firstLine="540"/>
        <w:jc w:val="both"/>
      </w:pPr>
      <w:r>
        <w:t>организована работа единой справочной службы МФЦ "052" (контакт-центр), ежедневно обслуживающей 1200 звонков. Коэффициент дозвона в контакт-центр МФЦ составляет 97%, среднее время ожидания на линии не превышает 1 минуты;</w:t>
      </w:r>
    </w:p>
    <w:p w:rsidR="00D6680A" w:rsidRDefault="00D6680A">
      <w:pPr>
        <w:pStyle w:val="ConsPlusNormal"/>
        <w:spacing w:before="220"/>
        <w:ind w:firstLine="540"/>
        <w:jc w:val="both"/>
      </w:pPr>
      <w:r>
        <w:t>в деятельность контакт-центра внедрена система голосового самообслуживания - робот-консультант "Николай". Робот консультирует по 31 направлению, предоставляет справочную информацию о статусе готовности документов и графике работы филиалов МФЦ, ведет переписку в чат-боте на официальном сайте МФЦ (mfc-nso.ru), обслуживает 49% входящих звонков;</w:t>
      </w:r>
    </w:p>
    <w:p w:rsidR="00D6680A" w:rsidRDefault="00D6680A">
      <w:pPr>
        <w:pStyle w:val="ConsPlusNormal"/>
        <w:spacing w:before="220"/>
        <w:ind w:firstLine="540"/>
        <w:jc w:val="both"/>
      </w:pPr>
      <w:r>
        <w:t>на официальном сайте МФЦ запущен онлайн-сервис "Видеоконсультация", позволяющий гражданам получить необходимую информацию в режиме видеосвязи;</w:t>
      </w:r>
    </w:p>
    <w:p w:rsidR="00D6680A" w:rsidRDefault="00D6680A">
      <w:pPr>
        <w:pStyle w:val="ConsPlusNormal"/>
        <w:spacing w:before="220"/>
        <w:ind w:firstLine="540"/>
        <w:jc w:val="both"/>
      </w:pPr>
      <w:r>
        <w:t>во всех филиалах МФЦ созданы секторы пользовательского сопровождения (далее - СПС) - 63 специально оборудованных рабочих места с компьютерами, печатающими и сканирующими устройствами. В зонах СПС для граждан реализована возможность получения услуг через федеральную государственную информационную систему "Единый портал государственных и муниципальных услуг (функций)" (далее - ЕПГУ) и иные государственные сервисы;</w:t>
      </w:r>
    </w:p>
    <w:p w:rsidR="00D6680A" w:rsidRDefault="00D6680A">
      <w:pPr>
        <w:pStyle w:val="ConsPlusNormal"/>
        <w:spacing w:before="220"/>
        <w:ind w:firstLine="540"/>
        <w:jc w:val="both"/>
      </w:pPr>
      <w:r>
        <w:t>в трех филиалах МФЦ (г. Новосибирска "Зыряновский", г. Бердска и г. Искитима) запущены в эксплуатацию программно-технические комплексы "Криптобиокабины", предназначенные для оформления биометрического заграничного паспорта сроком на 10 лет без помощи профильных сотрудников МВД России;</w:t>
      </w:r>
    </w:p>
    <w:p w:rsidR="00D6680A" w:rsidRDefault="00D6680A">
      <w:pPr>
        <w:pStyle w:val="ConsPlusNormal"/>
        <w:spacing w:before="220"/>
        <w:ind w:firstLine="540"/>
        <w:jc w:val="both"/>
      </w:pPr>
      <w:r>
        <w:t>осуществляется выездное обслуживание заявителей работниками МФЦ для приема заявлений и документов, необходимых для предоставления государственных и муниципальных услуг, а также доставка результатов их предоставления;</w:t>
      </w:r>
    </w:p>
    <w:p w:rsidR="00D6680A" w:rsidRDefault="00D6680A">
      <w:pPr>
        <w:pStyle w:val="ConsPlusNormal"/>
        <w:spacing w:before="220"/>
        <w:ind w:firstLine="540"/>
        <w:jc w:val="both"/>
      </w:pPr>
      <w:r>
        <w:t xml:space="preserve">среднее время ожидания заявителей в очереди при обращении в областные исполнительные органы Новосибирской области, органы местного самоуправления, МФЦ не превышает нормативно установленные 15 минут, что соответствует целевому значению показателя, предусмотренного </w:t>
      </w:r>
      <w:hyperlink r:id="rId53">
        <w:r>
          <w:rPr>
            <w:color w:val="0000FF"/>
          </w:rPr>
          <w:t>подпунктом "д" пункта 1</w:t>
        </w:r>
      </w:hyperlink>
      <w:r>
        <w:t xml:space="preserve"> Указа Президента РФ N 601;</w:t>
      </w:r>
    </w:p>
    <w:p w:rsidR="00D6680A" w:rsidRDefault="00D6680A">
      <w:pPr>
        <w:pStyle w:val="ConsPlusNormal"/>
        <w:spacing w:before="220"/>
        <w:ind w:firstLine="540"/>
        <w:jc w:val="both"/>
      </w:pPr>
      <w:r>
        <w:t xml:space="preserve">среднее число обращений представителей бизнес-сообщества для получения одной государственной (муниципальной) услуги составляет не более 2, что соответствует целевому значению показателя, предусмотренного </w:t>
      </w:r>
      <w:hyperlink r:id="rId54">
        <w:r>
          <w:rPr>
            <w:color w:val="0000FF"/>
          </w:rPr>
          <w:t>подпунктом "г" пункта 1</w:t>
        </w:r>
      </w:hyperlink>
      <w:r>
        <w:t xml:space="preserve"> Указа Президента РФ N 601;</w:t>
      </w:r>
    </w:p>
    <w:p w:rsidR="00D6680A" w:rsidRDefault="00D6680A">
      <w:pPr>
        <w:pStyle w:val="ConsPlusNormal"/>
        <w:spacing w:before="220"/>
        <w:ind w:firstLine="540"/>
        <w:jc w:val="both"/>
      </w:pPr>
      <w:r>
        <w:t xml:space="preserve">уровень удовлетворенности жителей Новосибирской области качеством предоставления государственных и муниципальных услуг, в том числе в МФЦ, ежегодно составляет не менее 90%, что соответствует целевому значению показателя, предусмотренного </w:t>
      </w:r>
      <w:hyperlink r:id="rId55">
        <w:r>
          <w:rPr>
            <w:color w:val="0000FF"/>
          </w:rPr>
          <w:t>подпунктом "а" пункта 1</w:t>
        </w:r>
      </w:hyperlink>
      <w:r>
        <w:t xml:space="preserve"> Указа Президента РФ N 601.</w:t>
      </w:r>
    </w:p>
    <w:p w:rsidR="00D6680A" w:rsidRDefault="00D6680A">
      <w:pPr>
        <w:pStyle w:val="ConsPlusNormal"/>
        <w:spacing w:before="220"/>
        <w:ind w:firstLine="540"/>
        <w:jc w:val="both"/>
      </w:pPr>
      <w:r>
        <w:t>В целом сеть МФЦ является высоко востребованной среди жителей региона и имеет высокий потенциал развития как в сфере предоставления государственных и муниципальных услуг, так и в области реализации иных социально значимых проектов и форм обслуживания граждан и бизнеса.</w:t>
      </w:r>
    </w:p>
    <w:p w:rsidR="00D6680A" w:rsidRDefault="00D6680A">
      <w:pPr>
        <w:pStyle w:val="ConsPlusNormal"/>
        <w:ind w:firstLine="540"/>
        <w:jc w:val="both"/>
      </w:pPr>
    </w:p>
    <w:p w:rsidR="00D6680A" w:rsidRDefault="00D6680A">
      <w:pPr>
        <w:pStyle w:val="ConsPlusTitle"/>
        <w:jc w:val="center"/>
        <w:outlineLvl w:val="2"/>
      </w:pPr>
      <w:r>
        <w:t>2. Приоритеты и цели государственной политики</w:t>
      </w:r>
    </w:p>
    <w:p w:rsidR="00D6680A" w:rsidRDefault="00D6680A">
      <w:pPr>
        <w:pStyle w:val="ConsPlusTitle"/>
        <w:jc w:val="center"/>
      </w:pPr>
      <w:r>
        <w:t>в сфере реализации государственной программы</w:t>
      </w:r>
    </w:p>
    <w:p w:rsidR="00D6680A" w:rsidRDefault="00D6680A">
      <w:pPr>
        <w:pStyle w:val="ConsPlusNormal"/>
        <w:ind w:firstLine="540"/>
        <w:jc w:val="both"/>
      </w:pPr>
    </w:p>
    <w:p w:rsidR="00D6680A" w:rsidRDefault="00D6680A">
      <w:pPr>
        <w:pStyle w:val="ConsPlusNormal"/>
        <w:ind w:firstLine="540"/>
        <w:jc w:val="both"/>
      </w:pPr>
      <w:r>
        <w:t xml:space="preserve">Приоритеты государственной политики в сфере реализации государственной программы определены с учетом положений </w:t>
      </w:r>
      <w:hyperlink r:id="rId56">
        <w:r>
          <w:rPr>
            <w:color w:val="0000FF"/>
          </w:rPr>
          <w:t>Концепции</w:t>
        </w:r>
      </w:hyperlink>
      <w:r>
        <w:t xml:space="preserve">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утвержденной распоряжением Правительства Российской Федерации от 11.04.2022 N 837-р, и </w:t>
      </w:r>
      <w:hyperlink r:id="rId57">
        <w:r>
          <w:rPr>
            <w:color w:val="0000FF"/>
          </w:rPr>
          <w:t>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w:t>
      </w:r>
    </w:p>
    <w:p w:rsidR="00D6680A" w:rsidRDefault="00D6680A">
      <w:pPr>
        <w:pStyle w:val="ConsPlusNormal"/>
        <w:spacing w:before="220"/>
        <w:ind w:firstLine="540"/>
        <w:jc w:val="both"/>
      </w:pPr>
      <w:r>
        <w:t>В условиях цифровой трансформации сферы предоставления государственных и муниципальных услуг на базу МФЦ поэтапно будут переведены все услуги, предоставление которых невозможно в упреждающем (проактивном) режиме и (или) исключительно в электронном виде. МФЦ станет единой площадкой для очного взаимодействия с заявителем при его обращении за государственными и муниципальными услугами и при получении результатов их предоставления. Кроме того, офисы МФЦ будут выполнять роль находящихся в шаговой доступности для заявителя точек очного присутствия для решения его вопросов, связанных с предоставлением услуг в электронной форме. Это позволит устранить препятствия в получении необходимых услуг заявителями, не имеющими цифровых навыков, и обеспечить:</w:t>
      </w:r>
    </w:p>
    <w:p w:rsidR="00D6680A" w:rsidRDefault="00D6680A">
      <w:pPr>
        <w:pStyle w:val="ConsPlusNormal"/>
        <w:spacing w:before="220"/>
        <w:ind w:firstLine="540"/>
        <w:jc w:val="both"/>
      </w:pPr>
      <w:r>
        <w:t>доступ к СПС для получения услуг через ЕПГУ, а также консультационное сопровождение при получении услуг в электронной форме;</w:t>
      </w:r>
    </w:p>
    <w:p w:rsidR="00D6680A" w:rsidRDefault="00D6680A">
      <w:pPr>
        <w:pStyle w:val="ConsPlusNormal"/>
        <w:spacing w:before="220"/>
        <w:ind w:firstLine="540"/>
        <w:jc w:val="both"/>
      </w:pPr>
      <w:r>
        <w:t>возможность пройти регистрацию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в единой информационной системе персональных данных, обеспечивающей обработку, в том числе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получить сертификат ключа электронной подписи;</w:t>
      </w:r>
    </w:p>
    <w:p w:rsidR="00D6680A" w:rsidRDefault="00D6680A">
      <w:pPr>
        <w:pStyle w:val="ConsPlusNormal"/>
        <w:spacing w:before="220"/>
        <w:ind w:firstLine="540"/>
        <w:jc w:val="both"/>
      </w:pPr>
      <w:r>
        <w:t>юридически значимое взаимное преобразование документов на бумажном носителе и документов в электронном виде с размещением последних в личном кабинете заявителя на ЕПГУ;</w:t>
      </w:r>
    </w:p>
    <w:p w:rsidR="00D6680A" w:rsidRDefault="00D6680A">
      <w:pPr>
        <w:pStyle w:val="ConsPlusNormal"/>
        <w:spacing w:before="220"/>
        <w:ind w:firstLine="540"/>
        <w:jc w:val="both"/>
      </w:pPr>
      <w:r>
        <w:t>персонализированное информирование заявителей по телефону, в режиме видеосвязи, а также по иным каналам о порядке получения государственных и муниципальных услуг;</w:t>
      </w:r>
    </w:p>
    <w:p w:rsidR="00D6680A" w:rsidRDefault="00D6680A">
      <w:pPr>
        <w:pStyle w:val="ConsPlusNormal"/>
        <w:spacing w:before="220"/>
        <w:ind w:firstLine="540"/>
        <w:jc w:val="both"/>
      </w:pPr>
      <w:r>
        <w:t>проверку и фиксацию фактов нарушения прав заявителей при получении государственных и муниципальных услуг, содействие в обращении с жалобой в органы государственной власти и органы местного самоуправления, предоставляющие государственные и муниципальные услуги.</w:t>
      </w:r>
    </w:p>
    <w:p w:rsidR="00D6680A" w:rsidRDefault="00D6680A">
      <w:pPr>
        <w:pStyle w:val="ConsPlusNormal"/>
        <w:spacing w:before="220"/>
        <w:ind w:firstLine="540"/>
        <w:jc w:val="both"/>
      </w:pPr>
      <w:r>
        <w:t>Цель государственной политики в сфере реализации государственной программы - обеспечение уровня удовлетворенности заявителей качеством предоставления государственных и муниципальных услуг в МФЦ Новосибирской области до 2030 года - не менее 90%.</w:t>
      </w:r>
    </w:p>
    <w:p w:rsidR="00D6680A" w:rsidRDefault="00D6680A">
      <w:pPr>
        <w:pStyle w:val="ConsPlusNormal"/>
        <w:ind w:firstLine="540"/>
        <w:jc w:val="both"/>
      </w:pPr>
    </w:p>
    <w:p w:rsidR="00D6680A" w:rsidRDefault="00D6680A">
      <w:pPr>
        <w:pStyle w:val="ConsPlusTitle"/>
        <w:jc w:val="center"/>
        <w:outlineLvl w:val="2"/>
      </w:pPr>
      <w:r>
        <w:t>3. Сведения о взаимосвязи со стратегическими приоритетами,</w:t>
      </w:r>
    </w:p>
    <w:p w:rsidR="00D6680A" w:rsidRDefault="00D6680A">
      <w:pPr>
        <w:pStyle w:val="ConsPlusTitle"/>
        <w:jc w:val="center"/>
      </w:pPr>
      <w:r>
        <w:t>целями и показателями государственных</w:t>
      </w:r>
    </w:p>
    <w:p w:rsidR="00D6680A" w:rsidRDefault="00D6680A">
      <w:pPr>
        <w:pStyle w:val="ConsPlusTitle"/>
        <w:jc w:val="center"/>
      </w:pPr>
      <w:r>
        <w:t>программ Российской Федерации</w:t>
      </w:r>
    </w:p>
    <w:p w:rsidR="00D6680A" w:rsidRDefault="00D6680A">
      <w:pPr>
        <w:pStyle w:val="ConsPlusNormal"/>
        <w:ind w:firstLine="540"/>
        <w:jc w:val="both"/>
      </w:pPr>
    </w:p>
    <w:p w:rsidR="00D6680A" w:rsidRDefault="00D6680A">
      <w:pPr>
        <w:pStyle w:val="ConsPlusNormal"/>
        <w:ind w:firstLine="540"/>
        <w:jc w:val="both"/>
      </w:pPr>
      <w:r>
        <w:t>Взаимосвязи государственной программы со стратегическими приоритетами, целями и показателями государственных программ Российской Федерации не имеется.</w:t>
      </w:r>
    </w:p>
    <w:p w:rsidR="00D6680A" w:rsidRDefault="00D6680A">
      <w:pPr>
        <w:pStyle w:val="ConsPlusNormal"/>
        <w:ind w:firstLine="540"/>
        <w:jc w:val="both"/>
      </w:pPr>
    </w:p>
    <w:p w:rsidR="00D6680A" w:rsidRDefault="00D6680A">
      <w:pPr>
        <w:pStyle w:val="ConsPlusTitle"/>
        <w:jc w:val="center"/>
        <w:outlineLvl w:val="2"/>
      </w:pPr>
      <w:r>
        <w:t>4. Задачи (направления) государственной программы,</w:t>
      </w:r>
    </w:p>
    <w:p w:rsidR="00D6680A" w:rsidRDefault="00D6680A">
      <w:pPr>
        <w:pStyle w:val="ConsPlusTitle"/>
        <w:jc w:val="center"/>
      </w:pPr>
      <w:r>
        <w:t>способы их эффективного решения</w:t>
      </w:r>
    </w:p>
    <w:p w:rsidR="00D6680A" w:rsidRDefault="00D6680A">
      <w:pPr>
        <w:pStyle w:val="ConsPlusNormal"/>
        <w:ind w:firstLine="540"/>
        <w:jc w:val="both"/>
      </w:pPr>
    </w:p>
    <w:p w:rsidR="00D6680A" w:rsidRDefault="00D6680A">
      <w:pPr>
        <w:pStyle w:val="ConsPlusNormal"/>
        <w:ind w:firstLine="540"/>
        <w:jc w:val="both"/>
      </w:pPr>
      <w:r>
        <w:t>Задачей государственной программы является обеспечение доступности и комфортности получения государственных и муниципальных услуг в МФЦ Новосибирской области.</w:t>
      </w:r>
    </w:p>
    <w:p w:rsidR="00D6680A" w:rsidRDefault="00D6680A">
      <w:pPr>
        <w:pStyle w:val="ConsPlusNormal"/>
        <w:spacing w:before="220"/>
        <w:ind w:firstLine="540"/>
        <w:jc w:val="both"/>
      </w:pPr>
      <w:r>
        <w:t>Решение указанной задачи будет осуществляться путем:</w:t>
      </w:r>
    </w:p>
    <w:p w:rsidR="00D6680A" w:rsidRDefault="00D6680A">
      <w:pPr>
        <w:pStyle w:val="ConsPlusNormal"/>
        <w:spacing w:before="220"/>
        <w:ind w:firstLine="540"/>
        <w:jc w:val="both"/>
      </w:pPr>
      <w:r>
        <w:t>обеспечения необходимых организационных, кадровых, финансовых и материально-технических условий для эффективного функционирования сети МФЦ;</w:t>
      </w:r>
    </w:p>
    <w:p w:rsidR="00D6680A" w:rsidRDefault="00D6680A">
      <w:pPr>
        <w:pStyle w:val="ConsPlusNormal"/>
        <w:spacing w:before="220"/>
        <w:ind w:firstLine="540"/>
        <w:jc w:val="both"/>
      </w:pPr>
      <w:r>
        <w:t>применения клиентоориентированного подхода к обслуживанию заявителей;</w:t>
      </w:r>
    </w:p>
    <w:p w:rsidR="00D6680A" w:rsidRDefault="00D6680A">
      <w:pPr>
        <w:pStyle w:val="ConsPlusNormal"/>
        <w:spacing w:before="220"/>
        <w:ind w:firstLine="540"/>
        <w:jc w:val="both"/>
      </w:pPr>
      <w:r>
        <w:t>внедрения новых информационно-коммуникационных технологий при предоставлении государственных и муниципальных услуг на базе МФЦ;</w:t>
      </w:r>
    </w:p>
    <w:p w:rsidR="00D6680A" w:rsidRDefault="00D6680A">
      <w:pPr>
        <w:pStyle w:val="ConsPlusNormal"/>
        <w:spacing w:before="220"/>
        <w:ind w:firstLine="540"/>
        <w:jc w:val="both"/>
      </w:pPr>
      <w:r>
        <w:t>обеспечения экстерриториального принципа предоставления государственных и муниципальных услуг по принципу "одного окна".</w:t>
      </w:r>
    </w:p>
    <w:p w:rsidR="00D6680A" w:rsidRDefault="00D6680A">
      <w:pPr>
        <w:pStyle w:val="ConsPlusNormal"/>
        <w:ind w:firstLine="540"/>
        <w:jc w:val="both"/>
      </w:pPr>
    </w:p>
    <w:p w:rsidR="00D6680A" w:rsidRDefault="00D6680A">
      <w:pPr>
        <w:pStyle w:val="ConsPlusTitle"/>
        <w:jc w:val="center"/>
        <w:outlineLvl w:val="1"/>
      </w:pPr>
      <w:r>
        <w:t>II. Обоснование необходимости реализации</w:t>
      </w:r>
    </w:p>
    <w:p w:rsidR="00D6680A" w:rsidRDefault="00D6680A">
      <w:pPr>
        <w:pStyle w:val="ConsPlusTitle"/>
        <w:jc w:val="center"/>
      </w:pPr>
      <w:r>
        <w:t>государственной программы</w:t>
      </w:r>
    </w:p>
    <w:p w:rsidR="00D6680A" w:rsidRDefault="00D6680A">
      <w:pPr>
        <w:pStyle w:val="ConsPlusNormal"/>
        <w:ind w:firstLine="540"/>
        <w:jc w:val="both"/>
      </w:pPr>
    </w:p>
    <w:p w:rsidR="00D6680A" w:rsidRDefault="00D6680A">
      <w:pPr>
        <w:pStyle w:val="ConsPlusNormal"/>
        <w:ind w:firstLine="540"/>
        <w:jc w:val="both"/>
      </w:pPr>
      <w:r>
        <w:t xml:space="preserve">Утратил силу. - </w:t>
      </w:r>
      <w:hyperlink r:id="rId58">
        <w:r>
          <w:rPr>
            <w:color w:val="0000FF"/>
          </w:rPr>
          <w:t>Постановление</w:t>
        </w:r>
      </w:hyperlink>
      <w:r>
        <w:t xml:space="preserve"> Правительства Новосибирской области от 19.03.2024 N 99-п.</w:t>
      </w:r>
    </w:p>
    <w:p w:rsidR="00D6680A" w:rsidRDefault="00D6680A">
      <w:pPr>
        <w:pStyle w:val="ConsPlusNormal"/>
        <w:ind w:firstLine="540"/>
        <w:jc w:val="both"/>
      </w:pPr>
    </w:p>
    <w:p w:rsidR="00D6680A" w:rsidRDefault="00D6680A">
      <w:pPr>
        <w:pStyle w:val="ConsPlusTitle"/>
        <w:jc w:val="center"/>
        <w:outlineLvl w:val="1"/>
      </w:pPr>
      <w:r>
        <w:t>III. Цели и задачи, важнейшие целевые</w:t>
      </w:r>
    </w:p>
    <w:p w:rsidR="00D6680A" w:rsidRDefault="00D6680A">
      <w:pPr>
        <w:pStyle w:val="ConsPlusTitle"/>
        <w:jc w:val="center"/>
      </w:pPr>
      <w:r>
        <w:t>индикаторы государственной программы</w:t>
      </w:r>
    </w:p>
    <w:p w:rsidR="00D6680A" w:rsidRDefault="00D6680A">
      <w:pPr>
        <w:pStyle w:val="ConsPlusNormal"/>
        <w:ind w:firstLine="540"/>
        <w:jc w:val="both"/>
      </w:pPr>
    </w:p>
    <w:p w:rsidR="00D6680A" w:rsidRDefault="00D6680A">
      <w:pPr>
        <w:pStyle w:val="ConsPlusNormal"/>
        <w:ind w:firstLine="540"/>
        <w:jc w:val="both"/>
      </w:pPr>
      <w:r>
        <w:t xml:space="preserve">Утратил силу. - </w:t>
      </w:r>
      <w:hyperlink r:id="rId59">
        <w:r>
          <w:rPr>
            <w:color w:val="0000FF"/>
          </w:rPr>
          <w:t>Постановление</w:t>
        </w:r>
      </w:hyperlink>
      <w:r>
        <w:t xml:space="preserve"> Правительства Новосибирской области от 07.03.2023 N 71-п.</w:t>
      </w:r>
    </w:p>
    <w:p w:rsidR="00D6680A" w:rsidRDefault="00D6680A">
      <w:pPr>
        <w:pStyle w:val="ConsPlusNormal"/>
        <w:ind w:firstLine="540"/>
        <w:jc w:val="both"/>
      </w:pPr>
    </w:p>
    <w:p w:rsidR="00D6680A" w:rsidRDefault="00D6680A">
      <w:pPr>
        <w:pStyle w:val="ConsPlusTitle"/>
        <w:jc w:val="center"/>
        <w:outlineLvl w:val="1"/>
      </w:pPr>
      <w:r>
        <w:t>IV. Система основных мероприятий государственной программы</w:t>
      </w:r>
    </w:p>
    <w:p w:rsidR="00D6680A" w:rsidRDefault="00D6680A">
      <w:pPr>
        <w:pStyle w:val="ConsPlusNormal"/>
        <w:ind w:firstLine="540"/>
        <w:jc w:val="both"/>
      </w:pPr>
    </w:p>
    <w:p w:rsidR="00D6680A" w:rsidRDefault="00D6680A">
      <w:pPr>
        <w:pStyle w:val="ConsPlusNormal"/>
        <w:ind w:firstLine="540"/>
        <w:jc w:val="both"/>
      </w:pPr>
      <w:r>
        <w:t xml:space="preserve">Утратил силу. - </w:t>
      </w:r>
      <w:hyperlink r:id="rId60">
        <w:r>
          <w:rPr>
            <w:color w:val="0000FF"/>
          </w:rPr>
          <w:t>Постановление</w:t>
        </w:r>
      </w:hyperlink>
      <w:r>
        <w:t xml:space="preserve"> Правительства Новосибирской области от 19.03.2024 N 99-п.</w:t>
      </w:r>
    </w:p>
    <w:p w:rsidR="00D6680A" w:rsidRDefault="00D6680A">
      <w:pPr>
        <w:pStyle w:val="ConsPlusNormal"/>
        <w:ind w:firstLine="540"/>
        <w:jc w:val="both"/>
      </w:pPr>
    </w:p>
    <w:p w:rsidR="00D6680A" w:rsidRDefault="00D6680A">
      <w:pPr>
        <w:pStyle w:val="ConsPlusTitle"/>
        <w:jc w:val="center"/>
        <w:outlineLvl w:val="1"/>
      </w:pPr>
      <w:r>
        <w:t>V. Механизм реализации и система управления</w:t>
      </w:r>
    </w:p>
    <w:p w:rsidR="00D6680A" w:rsidRDefault="00D6680A">
      <w:pPr>
        <w:pStyle w:val="ConsPlusTitle"/>
        <w:jc w:val="center"/>
      </w:pPr>
      <w:r>
        <w:t>государственной программы</w:t>
      </w:r>
    </w:p>
    <w:p w:rsidR="00D6680A" w:rsidRDefault="00D6680A">
      <w:pPr>
        <w:pStyle w:val="ConsPlusNormal"/>
        <w:ind w:firstLine="540"/>
        <w:jc w:val="both"/>
      </w:pPr>
    </w:p>
    <w:p w:rsidR="00D6680A" w:rsidRDefault="00D6680A">
      <w:pPr>
        <w:pStyle w:val="ConsPlusNormal"/>
        <w:ind w:firstLine="540"/>
        <w:jc w:val="both"/>
      </w:pPr>
      <w:r>
        <w:t xml:space="preserve">Утратил силу. - </w:t>
      </w:r>
      <w:hyperlink r:id="rId61">
        <w:r>
          <w:rPr>
            <w:color w:val="0000FF"/>
          </w:rPr>
          <w:t>Постановление</w:t>
        </w:r>
      </w:hyperlink>
      <w:r>
        <w:t xml:space="preserve"> Правительства Новосибирской области от 07.03.2023 N 71-п.</w:t>
      </w:r>
    </w:p>
    <w:p w:rsidR="00D6680A" w:rsidRDefault="00D6680A">
      <w:pPr>
        <w:pStyle w:val="ConsPlusNormal"/>
        <w:ind w:firstLine="540"/>
        <w:jc w:val="both"/>
      </w:pPr>
    </w:p>
    <w:p w:rsidR="00D6680A" w:rsidRDefault="00D6680A">
      <w:pPr>
        <w:pStyle w:val="ConsPlusTitle"/>
        <w:jc w:val="center"/>
        <w:outlineLvl w:val="1"/>
      </w:pPr>
      <w:r>
        <w:t>VI. Ресурсное обеспечение государственной программы</w:t>
      </w:r>
    </w:p>
    <w:p w:rsidR="00D6680A" w:rsidRDefault="00D6680A">
      <w:pPr>
        <w:pStyle w:val="ConsPlusNormal"/>
        <w:ind w:firstLine="540"/>
        <w:jc w:val="both"/>
      </w:pPr>
    </w:p>
    <w:p w:rsidR="00D6680A" w:rsidRDefault="00D6680A">
      <w:pPr>
        <w:pStyle w:val="ConsPlusNormal"/>
        <w:ind w:firstLine="540"/>
        <w:jc w:val="both"/>
      </w:pPr>
      <w:r>
        <w:t xml:space="preserve">Утратил силу. - </w:t>
      </w:r>
      <w:hyperlink r:id="rId62">
        <w:r>
          <w:rPr>
            <w:color w:val="0000FF"/>
          </w:rPr>
          <w:t>Постановление</w:t>
        </w:r>
      </w:hyperlink>
      <w:r>
        <w:t xml:space="preserve"> Правительства Новосибирской области от 07.03.2023 N 71-п.</w:t>
      </w:r>
    </w:p>
    <w:p w:rsidR="00D6680A" w:rsidRDefault="00D6680A">
      <w:pPr>
        <w:pStyle w:val="ConsPlusNormal"/>
        <w:ind w:firstLine="540"/>
        <w:jc w:val="both"/>
      </w:pPr>
    </w:p>
    <w:p w:rsidR="00D6680A" w:rsidRDefault="00D6680A">
      <w:pPr>
        <w:pStyle w:val="ConsPlusTitle"/>
        <w:jc w:val="center"/>
        <w:outlineLvl w:val="1"/>
      </w:pPr>
      <w:r>
        <w:t>VII. Ожидаемые результаты реализации</w:t>
      </w:r>
    </w:p>
    <w:p w:rsidR="00D6680A" w:rsidRDefault="00D6680A">
      <w:pPr>
        <w:pStyle w:val="ConsPlusTitle"/>
        <w:jc w:val="center"/>
      </w:pPr>
      <w:r>
        <w:t>государственной программы</w:t>
      </w:r>
    </w:p>
    <w:p w:rsidR="00D6680A" w:rsidRDefault="00D6680A">
      <w:pPr>
        <w:pStyle w:val="ConsPlusNormal"/>
        <w:ind w:firstLine="540"/>
        <w:jc w:val="both"/>
      </w:pPr>
    </w:p>
    <w:p w:rsidR="00D6680A" w:rsidRDefault="00D6680A">
      <w:pPr>
        <w:pStyle w:val="ConsPlusNormal"/>
        <w:ind w:firstLine="540"/>
        <w:jc w:val="both"/>
      </w:pPr>
      <w:r>
        <w:t xml:space="preserve">Утратил силу. - </w:t>
      </w:r>
      <w:hyperlink r:id="rId63">
        <w:r>
          <w:rPr>
            <w:color w:val="0000FF"/>
          </w:rPr>
          <w:t>Постановление</w:t>
        </w:r>
      </w:hyperlink>
      <w:r>
        <w:t xml:space="preserve"> Правительства Новосибирской области от 07.03.2023 N 71-п.</w:t>
      </w:r>
    </w:p>
    <w:p w:rsidR="00D6680A" w:rsidRDefault="00D6680A">
      <w:pPr>
        <w:pStyle w:val="ConsPlusNormal"/>
        <w:ind w:firstLine="540"/>
        <w:jc w:val="both"/>
      </w:pPr>
    </w:p>
    <w:p w:rsidR="00D6680A" w:rsidRDefault="00D6680A">
      <w:pPr>
        <w:pStyle w:val="ConsPlusNormal"/>
        <w:ind w:firstLine="540"/>
        <w:jc w:val="both"/>
      </w:pPr>
    </w:p>
    <w:p w:rsidR="00D6680A" w:rsidRDefault="00D6680A">
      <w:pPr>
        <w:pStyle w:val="ConsPlusNormal"/>
        <w:ind w:firstLine="540"/>
        <w:jc w:val="both"/>
      </w:pPr>
    </w:p>
    <w:p w:rsidR="00D6680A" w:rsidRDefault="00D6680A">
      <w:pPr>
        <w:pStyle w:val="ConsPlusNormal"/>
        <w:ind w:firstLine="540"/>
        <w:jc w:val="both"/>
      </w:pPr>
    </w:p>
    <w:p w:rsidR="00D6680A" w:rsidRDefault="00D6680A">
      <w:pPr>
        <w:pStyle w:val="ConsPlusNormal"/>
        <w:ind w:firstLine="540"/>
        <w:jc w:val="both"/>
      </w:pPr>
    </w:p>
    <w:p w:rsidR="00D6680A" w:rsidRDefault="00D6680A">
      <w:pPr>
        <w:pStyle w:val="ConsPlusNormal"/>
        <w:jc w:val="right"/>
        <w:outlineLvl w:val="1"/>
      </w:pPr>
      <w:r>
        <w:t>Приложение N 1</w:t>
      </w:r>
    </w:p>
    <w:p w:rsidR="00D6680A" w:rsidRDefault="00D6680A">
      <w:pPr>
        <w:pStyle w:val="ConsPlusNormal"/>
        <w:jc w:val="right"/>
      </w:pPr>
      <w:r>
        <w:t>к государственной программе</w:t>
      </w:r>
    </w:p>
    <w:p w:rsidR="00D6680A" w:rsidRDefault="00D6680A">
      <w:pPr>
        <w:pStyle w:val="ConsPlusNormal"/>
        <w:jc w:val="right"/>
      </w:pPr>
      <w:r>
        <w:t>Новосибирской области "Повышение</w:t>
      </w:r>
    </w:p>
    <w:p w:rsidR="00D6680A" w:rsidRDefault="00D6680A">
      <w:pPr>
        <w:pStyle w:val="ConsPlusNormal"/>
        <w:jc w:val="right"/>
      </w:pPr>
      <w:r>
        <w:t>качества и доступности предоставления</w:t>
      </w:r>
    </w:p>
    <w:p w:rsidR="00D6680A" w:rsidRDefault="00D6680A">
      <w:pPr>
        <w:pStyle w:val="ConsPlusNormal"/>
        <w:jc w:val="right"/>
      </w:pPr>
      <w:r>
        <w:t>государственных и муниципальных услуг</w:t>
      </w:r>
    </w:p>
    <w:p w:rsidR="00D6680A" w:rsidRDefault="00D6680A">
      <w:pPr>
        <w:pStyle w:val="ConsPlusNormal"/>
        <w:jc w:val="right"/>
      </w:pPr>
      <w:r>
        <w:t>в Новосибирской области"</w:t>
      </w:r>
    </w:p>
    <w:p w:rsidR="00D6680A" w:rsidRDefault="00D6680A">
      <w:pPr>
        <w:pStyle w:val="ConsPlusNormal"/>
        <w:ind w:firstLine="540"/>
        <w:jc w:val="both"/>
      </w:pPr>
    </w:p>
    <w:p w:rsidR="00D6680A" w:rsidRDefault="00D6680A">
      <w:pPr>
        <w:pStyle w:val="ConsPlusTitle"/>
        <w:jc w:val="center"/>
      </w:pPr>
      <w:r>
        <w:t>ЦЕЛИ, ЗАДАЧИ И ЦЕЛЕВЫЕ ИНДИКАТОРЫ</w:t>
      </w:r>
    </w:p>
    <w:p w:rsidR="00D6680A" w:rsidRDefault="00D6680A">
      <w:pPr>
        <w:pStyle w:val="ConsPlusTitle"/>
        <w:jc w:val="center"/>
      </w:pPr>
      <w:r>
        <w:t>государственной программы Новосибирской области "Повышение</w:t>
      </w:r>
    </w:p>
    <w:p w:rsidR="00D6680A" w:rsidRDefault="00D6680A">
      <w:pPr>
        <w:pStyle w:val="ConsPlusTitle"/>
        <w:jc w:val="center"/>
      </w:pPr>
      <w:r>
        <w:t>качества и доступности предоставления государственных</w:t>
      </w:r>
    </w:p>
    <w:p w:rsidR="00D6680A" w:rsidRDefault="00D6680A">
      <w:pPr>
        <w:pStyle w:val="ConsPlusTitle"/>
        <w:jc w:val="center"/>
      </w:pPr>
      <w:r>
        <w:t>и муниципальных услуг в Новосибирской области"</w:t>
      </w:r>
    </w:p>
    <w:p w:rsidR="00D6680A" w:rsidRDefault="00D66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66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680A" w:rsidRDefault="00D66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680A" w:rsidRDefault="00D66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680A" w:rsidRDefault="00D6680A">
            <w:pPr>
              <w:pStyle w:val="ConsPlusNormal"/>
              <w:jc w:val="center"/>
            </w:pPr>
            <w:r>
              <w:rPr>
                <w:color w:val="392C69"/>
              </w:rPr>
              <w:t>Список изменяющих документов</w:t>
            </w:r>
          </w:p>
          <w:p w:rsidR="00D6680A" w:rsidRDefault="00D6680A">
            <w:pPr>
              <w:pStyle w:val="ConsPlusNormal"/>
              <w:jc w:val="center"/>
            </w:pPr>
            <w:r>
              <w:rPr>
                <w:color w:val="392C69"/>
              </w:rPr>
              <w:t xml:space="preserve">(в ред. </w:t>
            </w:r>
            <w:hyperlink r:id="rId64">
              <w:r>
                <w:rPr>
                  <w:color w:val="0000FF"/>
                </w:rPr>
                <w:t>постановления</w:t>
              </w:r>
            </w:hyperlink>
            <w:r>
              <w:rPr>
                <w:color w:val="392C69"/>
              </w:rPr>
              <w:t xml:space="preserve"> Правительства Новосибирской области</w:t>
            </w:r>
          </w:p>
          <w:p w:rsidR="00D6680A" w:rsidRDefault="00D6680A">
            <w:pPr>
              <w:pStyle w:val="ConsPlusNormal"/>
              <w:jc w:val="center"/>
            </w:pPr>
            <w:r>
              <w:rPr>
                <w:color w:val="392C69"/>
              </w:rPr>
              <w:t>от 19.03.2024 N 99-п)</w:t>
            </w:r>
          </w:p>
        </w:tc>
        <w:tc>
          <w:tcPr>
            <w:tcW w:w="113" w:type="dxa"/>
            <w:tcBorders>
              <w:top w:val="nil"/>
              <w:left w:val="nil"/>
              <w:bottom w:val="nil"/>
              <w:right w:val="nil"/>
            </w:tcBorders>
            <w:shd w:val="clear" w:color="auto" w:fill="F4F3F8"/>
            <w:tcMar>
              <w:top w:w="0" w:type="dxa"/>
              <w:left w:w="0" w:type="dxa"/>
              <w:bottom w:w="0" w:type="dxa"/>
              <w:right w:w="0" w:type="dxa"/>
            </w:tcMar>
          </w:tcPr>
          <w:p w:rsidR="00D6680A" w:rsidRDefault="00D6680A">
            <w:pPr>
              <w:pStyle w:val="ConsPlusNormal"/>
            </w:pPr>
          </w:p>
        </w:tc>
      </w:tr>
    </w:tbl>
    <w:p w:rsidR="00D6680A" w:rsidRDefault="00D6680A">
      <w:pPr>
        <w:pStyle w:val="ConsPlusNormal"/>
        <w:ind w:firstLine="540"/>
        <w:jc w:val="both"/>
      </w:pPr>
    </w:p>
    <w:p w:rsidR="00D6680A" w:rsidRDefault="00D6680A">
      <w:pPr>
        <w:pStyle w:val="ConsPlusNormal"/>
        <w:sectPr w:rsidR="00D6680A" w:rsidSect="0040508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721"/>
        <w:gridCol w:w="1077"/>
        <w:gridCol w:w="1100"/>
        <w:gridCol w:w="1100"/>
        <w:gridCol w:w="1100"/>
        <w:gridCol w:w="1100"/>
        <w:gridCol w:w="1100"/>
        <w:gridCol w:w="1100"/>
        <w:gridCol w:w="1100"/>
        <w:gridCol w:w="1100"/>
        <w:gridCol w:w="1100"/>
        <w:gridCol w:w="1100"/>
        <w:gridCol w:w="1757"/>
      </w:tblGrid>
      <w:tr w:rsidR="00D6680A">
        <w:tc>
          <w:tcPr>
            <w:tcW w:w="2267" w:type="dxa"/>
            <w:vMerge w:val="restart"/>
          </w:tcPr>
          <w:p w:rsidR="00D6680A" w:rsidRDefault="00D6680A">
            <w:pPr>
              <w:pStyle w:val="ConsPlusNormal"/>
              <w:jc w:val="center"/>
            </w:pPr>
            <w:r>
              <w:t>Цель/ задачи, требующие решения для достижения цели</w:t>
            </w:r>
          </w:p>
        </w:tc>
        <w:tc>
          <w:tcPr>
            <w:tcW w:w="2721" w:type="dxa"/>
            <w:vMerge w:val="restart"/>
          </w:tcPr>
          <w:p w:rsidR="00D6680A" w:rsidRDefault="00D6680A">
            <w:pPr>
              <w:pStyle w:val="ConsPlusNormal"/>
              <w:jc w:val="center"/>
            </w:pPr>
            <w:r>
              <w:t>Наименование целевого индикатора</w:t>
            </w:r>
          </w:p>
        </w:tc>
        <w:tc>
          <w:tcPr>
            <w:tcW w:w="1077" w:type="dxa"/>
            <w:vMerge w:val="restart"/>
          </w:tcPr>
          <w:p w:rsidR="00D6680A" w:rsidRDefault="00D6680A">
            <w:pPr>
              <w:pStyle w:val="ConsPlusNormal"/>
              <w:jc w:val="center"/>
            </w:pPr>
            <w:r>
              <w:t>Единица измерения</w:t>
            </w:r>
          </w:p>
        </w:tc>
        <w:tc>
          <w:tcPr>
            <w:tcW w:w="11000" w:type="dxa"/>
            <w:gridSpan w:val="10"/>
          </w:tcPr>
          <w:p w:rsidR="00D6680A" w:rsidRDefault="00D6680A">
            <w:pPr>
              <w:pStyle w:val="ConsPlusNormal"/>
              <w:jc w:val="center"/>
            </w:pPr>
            <w:r>
              <w:t>Значение целевого индикатора</w:t>
            </w:r>
          </w:p>
        </w:tc>
        <w:tc>
          <w:tcPr>
            <w:tcW w:w="1757" w:type="dxa"/>
            <w:vMerge w:val="restart"/>
          </w:tcPr>
          <w:p w:rsidR="00D6680A" w:rsidRDefault="00D6680A">
            <w:pPr>
              <w:pStyle w:val="ConsPlusNormal"/>
              <w:jc w:val="center"/>
            </w:pPr>
            <w:r>
              <w:t>Примечание</w:t>
            </w:r>
          </w:p>
        </w:tc>
      </w:tr>
      <w:tr w:rsidR="00D6680A">
        <w:tc>
          <w:tcPr>
            <w:tcW w:w="0" w:type="auto"/>
            <w:vMerge/>
          </w:tcPr>
          <w:p w:rsidR="00D6680A" w:rsidRDefault="00D6680A">
            <w:pPr>
              <w:pStyle w:val="ConsPlusNormal"/>
            </w:pPr>
          </w:p>
        </w:tc>
        <w:tc>
          <w:tcPr>
            <w:tcW w:w="0" w:type="auto"/>
            <w:vMerge/>
          </w:tcPr>
          <w:p w:rsidR="00D6680A" w:rsidRDefault="00D6680A">
            <w:pPr>
              <w:pStyle w:val="ConsPlusNormal"/>
            </w:pPr>
          </w:p>
        </w:tc>
        <w:tc>
          <w:tcPr>
            <w:tcW w:w="0" w:type="auto"/>
            <w:vMerge/>
          </w:tcPr>
          <w:p w:rsidR="00D6680A" w:rsidRDefault="00D6680A">
            <w:pPr>
              <w:pStyle w:val="ConsPlusNormal"/>
            </w:pPr>
          </w:p>
        </w:tc>
        <w:tc>
          <w:tcPr>
            <w:tcW w:w="11000" w:type="dxa"/>
            <w:gridSpan w:val="10"/>
          </w:tcPr>
          <w:p w:rsidR="00D6680A" w:rsidRDefault="00D6680A">
            <w:pPr>
              <w:pStyle w:val="ConsPlusNormal"/>
              <w:jc w:val="center"/>
            </w:pPr>
            <w:r>
              <w:t>в том числе по годам</w:t>
            </w:r>
          </w:p>
        </w:tc>
        <w:tc>
          <w:tcPr>
            <w:tcW w:w="0" w:type="auto"/>
            <w:vMerge/>
          </w:tcPr>
          <w:p w:rsidR="00D6680A" w:rsidRDefault="00D6680A">
            <w:pPr>
              <w:pStyle w:val="ConsPlusNormal"/>
            </w:pPr>
          </w:p>
        </w:tc>
      </w:tr>
      <w:tr w:rsidR="00D6680A">
        <w:tc>
          <w:tcPr>
            <w:tcW w:w="0" w:type="auto"/>
            <w:vMerge/>
          </w:tcPr>
          <w:p w:rsidR="00D6680A" w:rsidRDefault="00D6680A">
            <w:pPr>
              <w:pStyle w:val="ConsPlusNormal"/>
            </w:pPr>
          </w:p>
        </w:tc>
        <w:tc>
          <w:tcPr>
            <w:tcW w:w="0" w:type="auto"/>
            <w:vMerge/>
          </w:tcPr>
          <w:p w:rsidR="00D6680A" w:rsidRDefault="00D6680A">
            <w:pPr>
              <w:pStyle w:val="ConsPlusNormal"/>
            </w:pPr>
          </w:p>
        </w:tc>
        <w:tc>
          <w:tcPr>
            <w:tcW w:w="0" w:type="auto"/>
            <w:vMerge/>
          </w:tcPr>
          <w:p w:rsidR="00D6680A" w:rsidRDefault="00D6680A">
            <w:pPr>
              <w:pStyle w:val="ConsPlusNormal"/>
            </w:pPr>
          </w:p>
        </w:tc>
        <w:tc>
          <w:tcPr>
            <w:tcW w:w="1100" w:type="dxa"/>
          </w:tcPr>
          <w:p w:rsidR="00D6680A" w:rsidRDefault="00D6680A">
            <w:pPr>
              <w:pStyle w:val="ConsPlusNormal"/>
              <w:jc w:val="center"/>
            </w:pPr>
            <w:r>
              <w:t>2014</w:t>
            </w:r>
          </w:p>
        </w:tc>
        <w:tc>
          <w:tcPr>
            <w:tcW w:w="1100" w:type="dxa"/>
          </w:tcPr>
          <w:p w:rsidR="00D6680A" w:rsidRDefault="00D6680A">
            <w:pPr>
              <w:pStyle w:val="ConsPlusNormal"/>
              <w:jc w:val="center"/>
            </w:pPr>
            <w:r>
              <w:t>2015</w:t>
            </w:r>
          </w:p>
        </w:tc>
        <w:tc>
          <w:tcPr>
            <w:tcW w:w="1100" w:type="dxa"/>
          </w:tcPr>
          <w:p w:rsidR="00D6680A" w:rsidRDefault="00D6680A">
            <w:pPr>
              <w:pStyle w:val="ConsPlusNormal"/>
              <w:jc w:val="center"/>
            </w:pPr>
            <w:r>
              <w:t>2016</w:t>
            </w:r>
          </w:p>
        </w:tc>
        <w:tc>
          <w:tcPr>
            <w:tcW w:w="1100" w:type="dxa"/>
          </w:tcPr>
          <w:p w:rsidR="00D6680A" w:rsidRDefault="00D6680A">
            <w:pPr>
              <w:pStyle w:val="ConsPlusNormal"/>
              <w:jc w:val="center"/>
            </w:pPr>
            <w:r>
              <w:t>2017</w:t>
            </w:r>
          </w:p>
        </w:tc>
        <w:tc>
          <w:tcPr>
            <w:tcW w:w="1100" w:type="dxa"/>
          </w:tcPr>
          <w:p w:rsidR="00D6680A" w:rsidRDefault="00D6680A">
            <w:pPr>
              <w:pStyle w:val="ConsPlusNormal"/>
              <w:jc w:val="center"/>
            </w:pPr>
            <w:r>
              <w:t>2018</w:t>
            </w:r>
          </w:p>
        </w:tc>
        <w:tc>
          <w:tcPr>
            <w:tcW w:w="1100" w:type="dxa"/>
          </w:tcPr>
          <w:p w:rsidR="00D6680A" w:rsidRDefault="00D6680A">
            <w:pPr>
              <w:pStyle w:val="ConsPlusNormal"/>
              <w:jc w:val="center"/>
            </w:pPr>
            <w:r>
              <w:t>2019</w:t>
            </w:r>
          </w:p>
        </w:tc>
        <w:tc>
          <w:tcPr>
            <w:tcW w:w="1100" w:type="dxa"/>
          </w:tcPr>
          <w:p w:rsidR="00D6680A" w:rsidRDefault="00D6680A">
            <w:pPr>
              <w:pStyle w:val="ConsPlusNormal"/>
              <w:jc w:val="center"/>
            </w:pPr>
            <w:r>
              <w:t>2020</w:t>
            </w:r>
          </w:p>
        </w:tc>
        <w:tc>
          <w:tcPr>
            <w:tcW w:w="1100" w:type="dxa"/>
          </w:tcPr>
          <w:p w:rsidR="00D6680A" w:rsidRDefault="00D6680A">
            <w:pPr>
              <w:pStyle w:val="ConsPlusNormal"/>
              <w:jc w:val="center"/>
            </w:pPr>
            <w:r>
              <w:t>2021</w:t>
            </w:r>
          </w:p>
        </w:tc>
        <w:tc>
          <w:tcPr>
            <w:tcW w:w="1100" w:type="dxa"/>
          </w:tcPr>
          <w:p w:rsidR="00D6680A" w:rsidRDefault="00D6680A">
            <w:pPr>
              <w:pStyle w:val="ConsPlusNormal"/>
              <w:jc w:val="center"/>
            </w:pPr>
            <w:r>
              <w:t>2022</w:t>
            </w:r>
          </w:p>
        </w:tc>
        <w:tc>
          <w:tcPr>
            <w:tcW w:w="1100" w:type="dxa"/>
          </w:tcPr>
          <w:p w:rsidR="00D6680A" w:rsidRDefault="00D6680A">
            <w:pPr>
              <w:pStyle w:val="ConsPlusNormal"/>
              <w:jc w:val="center"/>
            </w:pPr>
            <w:r>
              <w:t>2023</w:t>
            </w:r>
          </w:p>
        </w:tc>
        <w:tc>
          <w:tcPr>
            <w:tcW w:w="0" w:type="auto"/>
            <w:vMerge/>
          </w:tcPr>
          <w:p w:rsidR="00D6680A" w:rsidRDefault="00D6680A">
            <w:pPr>
              <w:pStyle w:val="ConsPlusNormal"/>
            </w:pPr>
          </w:p>
        </w:tc>
      </w:tr>
      <w:tr w:rsidR="00D6680A">
        <w:tc>
          <w:tcPr>
            <w:tcW w:w="2267" w:type="dxa"/>
          </w:tcPr>
          <w:p w:rsidR="00D6680A" w:rsidRDefault="00D6680A">
            <w:pPr>
              <w:pStyle w:val="ConsPlusNormal"/>
              <w:jc w:val="center"/>
            </w:pPr>
            <w:r>
              <w:t>1</w:t>
            </w:r>
          </w:p>
        </w:tc>
        <w:tc>
          <w:tcPr>
            <w:tcW w:w="2721" w:type="dxa"/>
          </w:tcPr>
          <w:p w:rsidR="00D6680A" w:rsidRDefault="00D6680A">
            <w:pPr>
              <w:pStyle w:val="ConsPlusNormal"/>
              <w:jc w:val="center"/>
            </w:pPr>
            <w:r>
              <w:t>2</w:t>
            </w:r>
          </w:p>
        </w:tc>
        <w:tc>
          <w:tcPr>
            <w:tcW w:w="1077" w:type="dxa"/>
          </w:tcPr>
          <w:p w:rsidR="00D6680A" w:rsidRDefault="00D6680A">
            <w:pPr>
              <w:pStyle w:val="ConsPlusNormal"/>
              <w:jc w:val="center"/>
            </w:pPr>
            <w:r>
              <w:t>3</w:t>
            </w:r>
          </w:p>
        </w:tc>
        <w:tc>
          <w:tcPr>
            <w:tcW w:w="1100" w:type="dxa"/>
          </w:tcPr>
          <w:p w:rsidR="00D6680A" w:rsidRDefault="00D6680A">
            <w:pPr>
              <w:pStyle w:val="ConsPlusNormal"/>
              <w:jc w:val="center"/>
            </w:pPr>
            <w:r>
              <w:t>4</w:t>
            </w:r>
          </w:p>
        </w:tc>
        <w:tc>
          <w:tcPr>
            <w:tcW w:w="1100" w:type="dxa"/>
          </w:tcPr>
          <w:p w:rsidR="00D6680A" w:rsidRDefault="00D6680A">
            <w:pPr>
              <w:pStyle w:val="ConsPlusNormal"/>
              <w:jc w:val="center"/>
            </w:pPr>
            <w:r>
              <w:t>5</w:t>
            </w:r>
          </w:p>
        </w:tc>
        <w:tc>
          <w:tcPr>
            <w:tcW w:w="1100" w:type="dxa"/>
          </w:tcPr>
          <w:p w:rsidR="00D6680A" w:rsidRDefault="00D6680A">
            <w:pPr>
              <w:pStyle w:val="ConsPlusNormal"/>
              <w:jc w:val="center"/>
            </w:pPr>
            <w:r>
              <w:t>6</w:t>
            </w:r>
          </w:p>
        </w:tc>
        <w:tc>
          <w:tcPr>
            <w:tcW w:w="1100" w:type="dxa"/>
          </w:tcPr>
          <w:p w:rsidR="00D6680A" w:rsidRDefault="00D6680A">
            <w:pPr>
              <w:pStyle w:val="ConsPlusNormal"/>
              <w:jc w:val="center"/>
            </w:pPr>
            <w:r>
              <w:t>7</w:t>
            </w:r>
          </w:p>
        </w:tc>
        <w:tc>
          <w:tcPr>
            <w:tcW w:w="1100" w:type="dxa"/>
          </w:tcPr>
          <w:p w:rsidR="00D6680A" w:rsidRDefault="00D6680A">
            <w:pPr>
              <w:pStyle w:val="ConsPlusNormal"/>
              <w:jc w:val="center"/>
            </w:pPr>
            <w:r>
              <w:t>8</w:t>
            </w:r>
          </w:p>
        </w:tc>
        <w:tc>
          <w:tcPr>
            <w:tcW w:w="1100" w:type="dxa"/>
          </w:tcPr>
          <w:p w:rsidR="00D6680A" w:rsidRDefault="00D6680A">
            <w:pPr>
              <w:pStyle w:val="ConsPlusNormal"/>
              <w:jc w:val="center"/>
            </w:pPr>
            <w:r>
              <w:t>9</w:t>
            </w:r>
          </w:p>
        </w:tc>
        <w:tc>
          <w:tcPr>
            <w:tcW w:w="1100" w:type="dxa"/>
          </w:tcPr>
          <w:p w:rsidR="00D6680A" w:rsidRDefault="00D6680A">
            <w:pPr>
              <w:pStyle w:val="ConsPlusNormal"/>
              <w:jc w:val="center"/>
            </w:pPr>
            <w:r>
              <w:t>10</w:t>
            </w:r>
          </w:p>
        </w:tc>
        <w:tc>
          <w:tcPr>
            <w:tcW w:w="1100" w:type="dxa"/>
          </w:tcPr>
          <w:p w:rsidR="00D6680A" w:rsidRDefault="00D6680A">
            <w:pPr>
              <w:pStyle w:val="ConsPlusNormal"/>
              <w:jc w:val="center"/>
            </w:pPr>
            <w:r>
              <w:t>11</w:t>
            </w:r>
          </w:p>
        </w:tc>
        <w:tc>
          <w:tcPr>
            <w:tcW w:w="1100" w:type="dxa"/>
          </w:tcPr>
          <w:p w:rsidR="00D6680A" w:rsidRDefault="00D6680A">
            <w:pPr>
              <w:pStyle w:val="ConsPlusNormal"/>
              <w:jc w:val="center"/>
            </w:pPr>
            <w:r>
              <w:t>12</w:t>
            </w:r>
          </w:p>
        </w:tc>
        <w:tc>
          <w:tcPr>
            <w:tcW w:w="1100" w:type="dxa"/>
          </w:tcPr>
          <w:p w:rsidR="00D6680A" w:rsidRDefault="00D6680A">
            <w:pPr>
              <w:pStyle w:val="ConsPlusNormal"/>
              <w:jc w:val="center"/>
            </w:pPr>
            <w:r>
              <w:t>13</w:t>
            </w:r>
          </w:p>
        </w:tc>
        <w:tc>
          <w:tcPr>
            <w:tcW w:w="1757" w:type="dxa"/>
          </w:tcPr>
          <w:p w:rsidR="00D6680A" w:rsidRDefault="00D6680A">
            <w:pPr>
              <w:pStyle w:val="ConsPlusNormal"/>
              <w:jc w:val="center"/>
            </w:pPr>
            <w:r>
              <w:t>14</w:t>
            </w:r>
          </w:p>
        </w:tc>
      </w:tr>
      <w:tr w:rsidR="00D6680A">
        <w:tc>
          <w:tcPr>
            <w:tcW w:w="2267" w:type="dxa"/>
            <w:vMerge w:val="restart"/>
          </w:tcPr>
          <w:p w:rsidR="00D6680A" w:rsidRDefault="00D6680A">
            <w:pPr>
              <w:pStyle w:val="ConsPlusNormal"/>
            </w:pPr>
            <w:r>
              <w:t>Цель: повышение качества и доступности предоставления государственных и муниципальных услуг в Новосибирской области</w:t>
            </w:r>
          </w:p>
        </w:tc>
        <w:tc>
          <w:tcPr>
            <w:tcW w:w="2721" w:type="dxa"/>
          </w:tcPr>
          <w:p w:rsidR="00D6680A" w:rsidRDefault="00D6680A">
            <w:pPr>
              <w:pStyle w:val="ConsPlusNormal"/>
            </w:pPr>
            <w:r>
              <w:t>1. Уровень удовлетворенности населения Новосибирской области качеством предоставления государственных и муниципальных услуг в Новосибирской области</w:t>
            </w:r>
          </w:p>
        </w:tc>
        <w:tc>
          <w:tcPr>
            <w:tcW w:w="1077" w:type="dxa"/>
          </w:tcPr>
          <w:p w:rsidR="00D6680A" w:rsidRDefault="00D6680A">
            <w:pPr>
              <w:pStyle w:val="ConsPlusNormal"/>
              <w:jc w:val="center"/>
            </w:pPr>
            <w:r>
              <w:t>%</w:t>
            </w:r>
          </w:p>
        </w:tc>
        <w:tc>
          <w:tcPr>
            <w:tcW w:w="1100" w:type="dxa"/>
          </w:tcPr>
          <w:p w:rsidR="00D6680A" w:rsidRDefault="00D6680A">
            <w:pPr>
              <w:pStyle w:val="ConsPlusNormal"/>
              <w:jc w:val="center"/>
            </w:pPr>
            <w:r>
              <w:t>92,0</w:t>
            </w:r>
          </w:p>
        </w:tc>
        <w:tc>
          <w:tcPr>
            <w:tcW w:w="1100" w:type="dxa"/>
          </w:tcPr>
          <w:p w:rsidR="00D6680A" w:rsidRDefault="00D6680A">
            <w:pPr>
              <w:pStyle w:val="ConsPlusNormal"/>
              <w:jc w:val="center"/>
            </w:pPr>
            <w:r>
              <w:t>95,0</w:t>
            </w:r>
          </w:p>
        </w:tc>
        <w:tc>
          <w:tcPr>
            <w:tcW w:w="1100" w:type="dxa"/>
          </w:tcPr>
          <w:p w:rsidR="00D6680A" w:rsidRDefault="00D6680A">
            <w:pPr>
              <w:pStyle w:val="ConsPlusNormal"/>
              <w:jc w:val="center"/>
            </w:pPr>
            <w:r>
              <w:t>90,0</w:t>
            </w:r>
          </w:p>
        </w:tc>
        <w:tc>
          <w:tcPr>
            <w:tcW w:w="1100" w:type="dxa"/>
          </w:tcPr>
          <w:p w:rsidR="00D6680A" w:rsidRDefault="00D6680A">
            <w:pPr>
              <w:pStyle w:val="ConsPlusNormal"/>
              <w:jc w:val="center"/>
            </w:pPr>
            <w:r>
              <w:t>90,0</w:t>
            </w:r>
          </w:p>
        </w:tc>
        <w:tc>
          <w:tcPr>
            <w:tcW w:w="1100" w:type="dxa"/>
          </w:tcPr>
          <w:p w:rsidR="00D6680A" w:rsidRDefault="00D6680A">
            <w:pPr>
              <w:pStyle w:val="ConsPlusNormal"/>
              <w:jc w:val="center"/>
            </w:pPr>
            <w:r>
              <w:t>90,0</w:t>
            </w:r>
          </w:p>
        </w:tc>
        <w:tc>
          <w:tcPr>
            <w:tcW w:w="1100" w:type="dxa"/>
          </w:tcPr>
          <w:p w:rsidR="00D6680A" w:rsidRDefault="00D6680A">
            <w:pPr>
              <w:pStyle w:val="ConsPlusNormal"/>
              <w:jc w:val="center"/>
            </w:pPr>
            <w:r>
              <w:t>90,0</w:t>
            </w:r>
          </w:p>
        </w:tc>
        <w:tc>
          <w:tcPr>
            <w:tcW w:w="1100" w:type="dxa"/>
          </w:tcPr>
          <w:p w:rsidR="00D6680A" w:rsidRDefault="00D6680A">
            <w:pPr>
              <w:pStyle w:val="ConsPlusNormal"/>
              <w:jc w:val="center"/>
            </w:pPr>
            <w:r>
              <w:t>90,0</w:t>
            </w:r>
          </w:p>
        </w:tc>
        <w:tc>
          <w:tcPr>
            <w:tcW w:w="1100" w:type="dxa"/>
          </w:tcPr>
          <w:p w:rsidR="00D6680A" w:rsidRDefault="00D6680A">
            <w:pPr>
              <w:pStyle w:val="ConsPlusNormal"/>
              <w:jc w:val="center"/>
            </w:pPr>
            <w:r>
              <w:t>90,0</w:t>
            </w:r>
          </w:p>
        </w:tc>
        <w:tc>
          <w:tcPr>
            <w:tcW w:w="1100" w:type="dxa"/>
          </w:tcPr>
          <w:p w:rsidR="00D6680A" w:rsidRDefault="00D6680A">
            <w:pPr>
              <w:pStyle w:val="ConsPlusNormal"/>
              <w:jc w:val="center"/>
            </w:pPr>
            <w:r>
              <w:t>90,0</w:t>
            </w:r>
          </w:p>
        </w:tc>
        <w:tc>
          <w:tcPr>
            <w:tcW w:w="1100" w:type="dxa"/>
          </w:tcPr>
          <w:p w:rsidR="00D6680A" w:rsidRDefault="00D6680A">
            <w:pPr>
              <w:pStyle w:val="ConsPlusNormal"/>
              <w:jc w:val="center"/>
            </w:pPr>
            <w:r>
              <w:t>90,0</w:t>
            </w:r>
          </w:p>
        </w:tc>
        <w:tc>
          <w:tcPr>
            <w:tcW w:w="1757" w:type="dxa"/>
          </w:tcPr>
          <w:p w:rsidR="00D6680A" w:rsidRDefault="00D6680A">
            <w:pPr>
              <w:pStyle w:val="ConsPlusNormal"/>
            </w:pPr>
          </w:p>
        </w:tc>
      </w:tr>
      <w:tr w:rsidR="00D6680A">
        <w:tc>
          <w:tcPr>
            <w:tcW w:w="0" w:type="auto"/>
            <w:vMerge/>
          </w:tcPr>
          <w:p w:rsidR="00D6680A" w:rsidRDefault="00D6680A">
            <w:pPr>
              <w:pStyle w:val="ConsPlusNormal"/>
            </w:pPr>
          </w:p>
        </w:tc>
        <w:tc>
          <w:tcPr>
            <w:tcW w:w="2721" w:type="dxa"/>
          </w:tcPr>
          <w:p w:rsidR="00D6680A" w:rsidRDefault="00D6680A">
            <w:pPr>
              <w:pStyle w:val="ConsPlusNormal"/>
            </w:pPr>
            <w:r>
              <w:t>2. Уровень удовлетворенности заявителей качеством предоставления государственных и муниципальных услуг на базе ГАУ НСО "МФЦ"</w:t>
            </w:r>
          </w:p>
        </w:tc>
        <w:tc>
          <w:tcPr>
            <w:tcW w:w="1077" w:type="dxa"/>
          </w:tcPr>
          <w:p w:rsidR="00D6680A" w:rsidRDefault="00D6680A">
            <w:pPr>
              <w:pStyle w:val="ConsPlusNormal"/>
              <w:jc w:val="center"/>
            </w:pPr>
            <w:r>
              <w:t>%</w:t>
            </w:r>
          </w:p>
        </w:tc>
        <w:tc>
          <w:tcPr>
            <w:tcW w:w="1100" w:type="dxa"/>
          </w:tcPr>
          <w:p w:rsidR="00D6680A" w:rsidRDefault="00D6680A">
            <w:pPr>
              <w:pStyle w:val="ConsPlusNormal"/>
              <w:jc w:val="center"/>
            </w:pPr>
            <w:r>
              <w:t>94,0</w:t>
            </w:r>
          </w:p>
        </w:tc>
        <w:tc>
          <w:tcPr>
            <w:tcW w:w="1100" w:type="dxa"/>
          </w:tcPr>
          <w:p w:rsidR="00D6680A" w:rsidRDefault="00D6680A">
            <w:pPr>
              <w:pStyle w:val="ConsPlusNormal"/>
              <w:jc w:val="center"/>
            </w:pPr>
            <w:r>
              <w:t>95,0</w:t>
            </w:r>
          </w:p>
        </w:tc>
        <w:tc>
          <w:tcPr>
            <w:tcW w:w="1100" w:type="dxa"/>
          </w:tcPr>
          <w:p w:rsidR="00D6680A" w:rsidRDefault="00D6680A">
            <w:pPr>
              <w:pStyle w:val="ConsPlusNormal"/>
              <w:jc w:val="center"/>
            </w:pPr>
            <w:r>
              <w:t>90,0</w:t>
            </w:r>
          </w:p>
        </w:tc>
        <w:tc>
          <w:tcPr>
            <w:tcW w:w="1100" w:type="dxa"/>
          </w:tcPr>
          <w:p w:rsidR="00D6680A" w:rsidRDefault="00D6680A">
            <w:pPr>
              <w:pStyle w:val="ConsPlusNormal"/>
              <w:jc w:val="center"/>
            </w:pPr>
            <w:r>
              <w:t>90,0</w:t>
            </w:r>
          </w:p>
        </w:tc>
        <w:tc>
          <w:tcPr>
            <w:tcW w:w="1100" w:type="dxa"/>
          </w:tcPr>
          <w:p w:rsidR="00D6680A" w:rsidRDefault="00D6680A">
            <w:pPr>
              <w:pStyle w:val="ConsPlusNormal"/>
              <w:jc w:val="center"/>
            </w:pPr>
            <w:r>
              <w:t>90,0</w:t>
            </w:r>
          </w:p>
        </w:tc>
        <w:tc>
          <w:tcPr>
            <w:tcW w:w="1100" w:type="dxa"/>
          </w:tcPr>
          <w:p w:rsidR="00D6680A" w:rsidRDefault="00D6680A">
            <w:pPr>
              <w:pStyle w:val="ConsPlusNormal"/>
              <w:jc w:val="center"/>
            </w:pPr>
            <w:r>
              <w:t>90,0</w:t>
            </w:r>
          </w:p>
        </w:tc>
        <w:tc>
          <w:tcPr>
            <w:tcW w:w="1100" w:type="dxa"/>
          </w:tcPr>
          <w:p w:rsidR="00D6680A" w:rsidRDefault="00D6680A">
            <w:pPr>
              <w:pStyle w:val="ConsPlusNormal"/>
              <w:jc w:val="center"/>
            </w:pPr>
            <w:r>
              <w:t>90,0</w:t>
            </w:r>
          </w:p>
        </w:tc>
        <w:tc>
          <w:tcPr>
            <w:tcW w:w="1100" w:type="dxa"/>
          </w:tcPr>
          <w:p w:rsidR="00D6680A" w:rsidRDefault="00D6680A">
            <w:pPr>
              <w:pStyle w:val="ConsPlusNormal"/>
              <w:jc w:val="center"/>
            </w:pPr>
            <w:r>
              <w:t>90,0</w:t>
            </w:r>
          </w:p>
        </w:tc>
        <w:tc>
          <w:tcPr>
            <w:tcW w:w="1100" w:type="dxa"/>
          </w:tcPr>
          <w:p w:rsidR="00D6680A" w:rsidRDefault="00D6680A">
            <w:pPr>
              <w:pStyle w:val="ConsPlusNormal"/>
              <w:jc w:val="center"/>
            </w:pPr>
            <w:r>
              <w:t>90,0</w:t>
            </w:r>
          </w:p>
        </w:tc>
        <w:tc>
          <w:tcPr>
            <w:tcW w:w="1100" w:type="dxa"/>
          </w:tcPr>
          <w:p w:rsidR="00D6680A" w:rsidRDefault="00D6680A">
            <w:pPr>
              <w:pStyle w:val="ConsPlusNormal"/>
              <w:jc w:val="center"/>
            </w:pPr>
            <w:r>
              <w:t>90,0</w:t>
            </w:r>
          </w:p>
        </w:tc>
        <w:tc>
          <w:tcPr>
            <w:tcW w:w="1757" w:type="dxa"/>
          </w:tcPr>
          <w:p w:rsidR="00D6680A" w:rsidRDefault="00D6680A">
            <w:pPr>
              <w:pStyle w:val="ConsPlusNormal"/>
            </w:pPr>
          </w:p>
        </w:tc>
      </w:tr>
      <w:tr w:rsidR="00D6680A">
        <w:tc>
          <w:tcPr>
            <w:tcW w:w="0" w:type="auto"/>
            <w:vMerge/>
          </w:tcPr>
          <w:p w:rsidR="00D6680A" w:rsidRDefault="00D6680A">
            <w:pPr>
              <w:pStyle w:val="ConsPlusNormal"/>
            </w:pPr>
          </w:p>
        </w:tc>
        <w:tc>
          <w:tcPr>
            <w:tcW w:w="2721" w:type="dxa"/>
          </w:tcPr>
          <w:p w:rsidR="00D6680A" w:rsidRDefault="00D6680A">
            <w:pPr>
              <w:pStyle w:val="ConsPlusNormal"/>
            </w:pPr>
            <w:r>
              <w:t>3. Доля граждан, имеющих доступ к получению государственных и муниципальных услуг по принципу "одного окна" по месту пребывания, в том числе в МФЦ</w:t>
            </w:r>
          </w:p>
        </w:tc>
        <w:tc>
          <w:tcPr>
            <w:tcW w:w="1077" w:type="dxa"/>
          </w:tcPr>
          <w:p w:rsidR="00D6680A" w:rsidRDefault="00D6680A">
            <w:pPr>
              <w:pStyle w:val="ConsPlusNormal"/>
              <w:jc w:val="center"/>
            </w:pPr>
            <w:r>
              <w:t>%</w:t>
            </w:r>
          </w:p>
        </w:tc>
        <w:tc>
          <w:tcPr>
            <w:tcW w:w="1100" w:type="dxa"/>
          </w:tcPr>
          <w:p w:rsidR="00D6680A" w:rsidRDefault="00D6680A">
            <w:pPr>
              <w:pStyle w:val="ConsPlusNormal"/>
              <w:jc w:val="center"/>
            </w:pPr>
            <w:r>
              <w:t>40,0</w:t>
            </w:r>
          </w:p>
        </w:tc>
        <w:tc>
          <w:tcPr>
            <w:tcW w:w="1100" w:type="dxa"/>
          </w:tcPr>
          <w:p w:rsidR="00D6680A" w:rsidRDefault="00D6680A">
            <w:pPr>
              <w:pStyle w:val="ConsPlusNormal"/>
              <w:jc w:val="center"/>
            </w:pPr>
            <w:r>
              <w:t>90,0</w:t>
            </w:r>
          </w:p>
        </w:tc>
        <w:tc>
          <w:tcPr>
            <w:tcW w:w="1100" w:type="dxa"/>
          </w:tcPr>
          <w:p w:rsidR="00D6680A" w:rsidRDefault="00D6680A">
            <w:pPr>
              <w:pStyle w:val="ConsPlusNormal"/>
              <w:jc w:val="center"/>
            </w:pPr>
            <w:r>
              <w:t>90,0</w:t>
            </w:r>
          </w:p>
        </w:tc>
        <w:tc>
          <w:tcPr>
            <w:tcW w:w="1100" w:type="dxa"/>
          </w:tcPr>
          <w:p w:rsidR="00D6680A" w:rsidRDefault="00D6680A">
            <w:pPr>
              <w:pStyle w:val="ConsPlusNormal"/>
              <w:jc w:val="center"/>
            </w:pPr>
            <w:r>
              <w:t>90,0</w:t>
            </w:r>
          </w:p>
        </w:tc>
        <w:tc>
          <w:tcPr>
            <w:tcW w:w="1100" w:type="dxa"/>
          </w:tcPr>
          <w:p w:rsidR="00D6680A" w:rsidRDefault="00D6680A">
            <w:pPr>
              <w:pStyle w:val="ConsPlusNormal"/>
              <w:jc w:val="center"/>
            </w:pPr>
            <w:r>
              <w:t>90,0</w:t>
            </w:r>
          </w:p>
        </w:tc>
        <w:tc>
          <w:tcPr>
            <w:tcW w:w="1100" w:type="dxa"/>
          </w:tcPr>
          <w:p w:rsidR="00D6680A" w:rsidRDefault="00D6680A">
            <w:pPr>
              <w:pStyle w:val="ConsPlusNormal"/>
              <w:jc w:val="center"/>
            </w:pPr>
            <w:r>
              <w:t>90,0</w:t>
            </w:r>
          </w:p>
        </w:tc>
        <w:tc>
          <w:tcPr>
            <w:tcW w:w="1100" w:type="dxa"/>
          </w:tcPr>
          <w:p w:rsidR="00D6680A" w:rsidRDefault="00D6680A">
            <w:pPr>
              <w:pStyle w:val="ConsPlusNormal"/>
              <w:jc w:val="center"/>
            </w:pPr>
            <w:r>
              <w:t>90,0</w:t>
            </w:r>
          </w:p>
        </w:tc>
        <w:tc>
          <w:tcPr>
            <w:tcW w:w="1100" w:type="dxa"/>
          </w:tcPr>
          <w:p w:rsidR="00D6680A" w:rsidRDefault="00D6680A">
            <w:pPr>
              <w:pStyle w:val="ConsPlusNormal"/>
              <w:jc w:val="center"/>
            </w:pPr>
            <w:r>
              <w:t>90,0</w:t>
            </w:r>
          </w:p>
        </w:tc>
        <w:tc>
          <w:tcPr>
            <w:tcW w:w="1100" w:type="dxa"/>
          </w:tcPr>
          <w:p w:rsidR="00D6680A" w:rsidRDefault="00D6680A">
            <w:pPr>
              <w:pStyle w:val="ConsPlusNormal"/>
              <w:jc w:val="center"/>
            </w:pPr>
            <w:r>
              <w:t>90,0</w:t>
            </w:r>
          </w:p>
        </w:tc>
        <w:tc>
          <w:tcPr>
            <w:tcW w:w="1100" w:type="dxa"/>
          </w:tcPr>
          <w:p w:rsidR="00D6680A" w:rsidRDefault="00D6680A">
            <w:pPr>
              <w:pStyle w:val="ConsPlusNormal"/>
              <w:jc w:val="center"/>
            </w:pPr>
            <w:r>
              <w:t>90,0</w:t>
            </w:r>
          </w:p>
        </w:tc>
        <w:tc>
          <w:tcPr>
            <w:tcW w:w="1757" w:type="dxa"/>
          </w:tcPr>
          <w:p w:rsidR="00D6680A" w:rsidRDefault="00D6680A">
            <w:pPr>
              <w:pStyle w:val="ConsPlusNormal"/>
            </w:pPr>
          </w:p>
        </w:tc>
      </w:tr>
      <w:tr w:rsidR="00D6680A">
        <w:tc>
          <w:tcPr>
            <w:tcW w:w="0" w:type="auto"/>
            <w:vMerge/>
          </w:tcPr>
          <w:p w:rsidR="00D6680A" w:rsidRDefault="00D6680A">
            <w:pPr>
              <w:pStyle w:val="ConsPlusNormal"/>
            </w:pPr>
          </w:p>
        </w:tc>
        <w:tc>
          <w:tcPr>
            <w:tcW w:w="2721" w:type="dxa"/>
          </w:tcPr>
          <w:p w:rsidR="00D6680A" w:rsidRDefault="00D6680A">
            <w:pPr>
              <w:pStyle w:val="ConsPlusNormal"/>
            </w:pPr>
            <w:r>
              <w:t>4. Среднее время ожидания в очереди при обращении заявителя в орган государственной власти (орган местного самоуправления) для получения государственных (муниципальных) услуг</w:t>
            </w:r>
          </w:p>
        </w:tc>
        <w:tc>
          <w:tcPr>
            <w:tcW w:w="1077" w:type="dxa"/>
          </w:tcPr>
          <w:p w:rsidR="00D6680A" w:rsidRDefault="00D6680A">
            <w:pPr>
              <w:pStyle w:val="ConsPlusNormal"/>
              <w:jc w:val="center"/>
            </w:pPr>
            <w:r>
              <w:t>мин.</w:t>
            </w:r>
          </w:p>
        </w:tc>
        <w:tc>
          <w:tcPr>
            <w:tcW w:w="1100" w:type="dxa"/>
          </w:tcPr>
          <w:p w:rsidR="00D6680A" w:rsidRDefault="00D6680A">
            <w:pPr>
              <w:pStyle w:val="ConsPlusNormal"/>
              <w:jc w:val="center"/>
            </w:pPr>
            <w:r>
              <w:t>15</w:t>
            </w:r>
          </w:p>
        </w:tc>
        <w:tc>
          <w:tcPr>
            <w:tcW w:w="1100" w:type="dxa"/>
          </w:tcPr>
          <w:p w:rsidR="00D6680A" w:rsidRDefault="00D6680A">
            <w:pPr>
              <w:pStyle w:val="ConsPlusNormal"/>
              <w:jc w:val="center"/>
            </w:pPr>
            <w:r>
              <w:t>15</w:t>
            </w:r>
          </w:p>
        </w:tc>
        <w:tc>
          <w:tcPr>
            <w:tcW w:w="1100" w:type="dxa"/>
          </w:tcPr>
          <w:p w:rsidR="00D6680A" w:rsidRDefault="00D6680A">
            <w:pPr>
              <w:pStyle w:val="ConsPlusNormal"/>
              <w:jc w:val="center"/>
            </w:pPr>
            <w:r>
              <w:t>15</w:t>
            </w:r>
          </w:p>
        </w:tc>
        <w:tc>
          <w:tcPr>
            <w:tcW w:w="1100" w:type="dxa"/>
          </w:tcPr>
          <w:p w:rsidR="00D6680A" w:rsidRDefault="00D6680A">
            <w:pPr>
              <w:pStyle w:val="ConsPlusNormal"/>
              <w:jc w:val="center"/>
            </w:pPr>
            <w:r>
              <w:t>15</w:t>
            </w:r>
          </w:p>
        </w:tc>
        <w:tc>
          <w:tcPr>
            <w:tcW w:w="1100" w:type="dxa"/>
          </w:tcPr>
          <w:p w:rsidR="00D6680A" w:rsidRDefault="00D6680A">
            <w:pPr>
              <w:pStyle w:val="ConsPlusNormal"/>
              <w:jc w:val="center"/>
            </w:pPr>
            <w:r>
              <w:t>15</w:t>
            </w:r>
          </w:p>
        </w:tc>
        <w:tc>
          <w:tcPr>
            <w:tcW w:w="1100" w:type="dxa"/>
          </w:tcPr>
          <w:p w:rsidR="00D6680A" w:rsidRDefault="00D6680A">
            <w:pPr>
              <w:pStyle w:val="ConsPlusNormal"/>
              <w:jc w:val="center"/>
            </w:pPr>
            <w:r>
              <w:t>15</w:t>
            </w:r>
          </w:p>
        </w:tc>
        <w:tc>
          <w:tcPr>
            <w:tcW w:w="1100" w:type="dxa"/>
          </w:tcPr>
          <w:p w:rsidR="00D6680A" w:rsidRDefault="00D6680A">
            <w:pPr>
              <w:pStyle w:val="ConsPlusNormal"/>
              <w:jc w:val="center"/>
            </w:pPr>
            <w:r>
              <w:t>15</w:t>
            </w:r>
          </w:p>
        </w:tc>
        <w:tc>
          <w:tcPr>
            <w:tcW w:w="1100" w:type="dxa"/>
          </w:tcPr>
          <w:p w:rsidR="00D6680A" w:rsidRDefault="00D6680A">
            <w:pPr>
              <w:pStyle w:val="ConsPlusNormal"/>
              <w:jc w:val="center"/>
            </w:pPr>
            <w:r>
              <w:t>15</w:t>
            </w:r>
          </w:p>
        </w:tc>
        <w:tc>
          <w:tcPr>
            <w:tcW w:w="1100" w:type="dxa"/>
          </w:tcPr>
          <w:p w:rsidR="00D6680A" w:rsidRDefault="00D6680A">
            <w:pPr>
              <w:pStyle w:val="ConsPlusNormal"/>
              <w:jc w:val="center"/>
            </w:pPr>
            <w:r>
              <w:t>15</w:t>
            </w:r>
          </w:p>
        </w:tc>
        <w:tc>
          <w:tcPr>
            <w:tcW w:w="1100" w:type="dxa"/>
          </w:tcPr>
          <w:p w:rsidR="00D6680A" w:rsidRDefault="00D6680A">
            <w:pPr>
              <w:pStyle w:val="ConsPlusNormal"/>
              <w:jc w:val="center"/>
            </w:pPr>
            <w:r>
              <w:t>15</w:t>
            </w:r>
          </w:p>
        </w:tc>
        <w:tc>
          <w:tcPr>
            <w:tcW w:w="1757" w:type="dxa"/>
          </w:tcPr>
          <w:p w:rsidR="00D6680A" w:rsidRDefault="00D6680A">
            <w:pPr>
              <w:pStyle w:val="ConsPlusNormal"/>
            </w:pPr>
          </w:p>
        </w:tc>
      </w:tr>
      <w:tr w:rsidR="00D6680A">
        <w:tc>
          <w:tcPr>
            <w:tcW w:w="0" w:type="auto"/>
            <w:vMerge/>
          </w:tcPr>
          <w:p w:rsidR="00D6680A" w:rsidRDefault="00D6680A">
            <w:pPr>
              <w:pStyle w:val="ConsPlusNormal"/>
            </w:pPr>
          </w:p>
        </w:tc>
        <w:tc>
          <w:tcPr>
            <w:tcW w:w="2721" w:type="dxa"/>
          </w:tcPr>
          <w:p w:rsidR="00D6680A" w:rsidRDefault="00D6680A">
            <w:pPr>
              <w:pStyle w:val="ConsPlusNormal"/>
            </w:pPr>
            <w:r>
              <w:t>5. Среднее время ожидания в очереди при обращении заявителя в филиалы ГАУ НСО "МФЦ" для подачи документов и получения услуги</w:t>
            </w:r>
          </w:p>
        </w:tc>
        <w:tc>
          <w:tcPr>
            <w:tcW w:w="1077" w:type="dxa"/>
          </w:tcPr>
          <w:p w:rsidR="00D6680A" w:rsidRDefault="00D6680A">
            <w:pPr>
              <w:pStyle w:val="ConsPlusNormal"/>
              <w:jc w:val="center"/>
            </w:pPr>
            <w:r>
              <w:t>мин.</w:t>
            </w:r>
          </w:p>
        </w:tc>
        <w:tc>
          <w:tcPr>
            <w:tcW w:w="1100" w:type="dxa"/>
          </w:tcPr>
          <w:p w:rsidR="00D6680A" w:rsidRDefault="00D6680A">
            <w:pPr>
              <w:pStyle w:val="ConsPlusNormal"/>
              <w:jc w:val="center"/>
            </w:pPr>
            <w:r>
              <w:t>-</w:t>
            </w:r>
          </w:p>
        </w:tc>
        <w:tc>
          <w:tcPr>
            <w:tcW w:w="1100" w:type="dxa"/>
          </w:tcPr>
          <w:p w:rsidR="00D6680A" w:rsidRDefault="00D6680A">
            <w:pPr>
              <w:pStyle w:val="ConsPlusNormal"/>
              <w:jc w:val="center"/>
            </w:pPr>
            <w:r>
              <w:t>-</w:t>
            </w:r>
          </w:p>
        </w:tc>
        <w:tc>
          <w:tcPr>
            <w:tcW w:w="1100" w:type="dxa"/>
          </w:tcPr>
          <w:p w:rsidR="00D6680A" w:rsidRDefault="00D6680A">
            <w:pPr>
              <w:pStyle w:val="ConsPlusNormal"/>
              <w:jc w:val="center"/>
            </w:pPr>
            <w:r>
              <w:t>-</w:t>
            </w:r>
          </w:p>
        </w:tc>
        <w:tc>
          <w:tcPr>
            <w:tcW w:w="1100" w:type="dxa"/>
          </w:tcPr>
          <w:p w:rsidR="00D6680A" w:rsidRDefault="00D6680A">
            <w:pPr>
              <w:pStyle w:val="ConsPlusNormal"/>
              <w:jc w:val="center"/>
            </w:pPr>
            <w:r>
              <w:t>-</w:t>
            </w:r>
          </w:p>
        </w:tc>
        <w:tc>
          <w:tcPr>
            <w:tcW w:w="1100" w:type="dxa"/>
          </w:tcPr>
          <w:p w:rsidR="00D6680A" w:rsidRDefault="00D6680A">
            <w:pPr>
              <w:pStyle w:val="ConsPlusNormal"/>
              <w:jc w:val="center"/>
            </w:pPr>
            <w:r>
              <w:t>-</w:t>
            </w:r>
          </w:p>
        </w:tc>
        <w:tc>
          <w:tcPr>
            <w:tcW w:w="1100" w:type="dxa"/>
          </w:tcPr>
          <w:p w:rsidR="00D6680A" w:rsidRDefault="00D6680A">
            <w:pPr>
              <w:pStyle w:val="ConsPlusNormal"/>
              <w:jc w:val="center"/>
            </w:pPr>
            <w:r>
              <w:t>15</w:t>
            </w:r>
          </w:p>
        </w:tc>
        <w:tc>
          <w:tcPr>
            <w:tcW w:w="1100" w:type="dxa"/>
          </w:tcPr>
          <w:p w:rsidR="00D6680A" w:rsidRDefault="00D6680A">
            <w:pPr>
              <w:pStyle w:val="ConsPlusNormal"/>
              <w:jc w:val="center"/>
            </w:pPr>
            <w:r>
              <w:t>15</w:t>
            </w:r>
          </w:p>
        </w:tc>
        <w:tc>
          <w:tcPr>
            <w:tcW w:w="1100" w:type="dxa"/>
          </w:tcPr>
          <w:p w:rsidR="00D6680A" w:rsidRDefault="00D6680A">
            <w:pPr>
              <w:pStyle w:val="ConsPlusNormal"/>
              <w:jc w:val="center"/>
            </w:pPr>
            <w:r>
              <w:t>15</w:t>
            </w:r>
          </w:p>
        </w:tc>
        <w:tc>
          <w:tcPr>
            <w:tcW w:w="1100" w:type="dxa"/>
          </w:tcPr>
          <w:p w:rsidR="00D6680A" w:rsidRDefault="00D6680A">
            <w:pPr>
              <w:pStyle w:val="ConsPlusNormal"/>
              <w:jc w:val="center"/>
            </w:pPr>
            <w:r>
              <w:t>15</w:t>
            </w:r>
          </w:p>
        </w:tc>
        <w:tc>
          <w:tcPr>
            <w:tcW w:w="1100" w:type="dxa"/>
          </w:tcPr>
          <w:p w:rsidR="00D6680A" w:rsidRDefault="00D6680A">
            <w:pPr>
              <w:pStyle w:val="ConsPlusNormal"/>
              <w:jc w:val="center"/>
            </w:pPr>
            <w:r>
              <w:t>15</w:t>
            </w:r>
          </w:p>
        </w:tc>
        <w:tc>
          <w:tcPr>
            <w:tcW w:w="1757" w:type="dxa"/>
          </w:tcPr>
          <w:p w:rsidR="00D6680A" w:rsidRDefault="00D6680A">
            <w:pPr>
              <w:pStyle w:val="ConsPlusNormal"/>
            </w:pPr>
            <w:r>
              <w:t>целевой индикатор введен с 2020 года, на 2019 год приведено базовое значение</w:t>
            </w:r>
          </w:p>
        </w:tc>
      </w:tr>
      <w:tr w:rsidR="00D6680A">
        <w:tc>
          <w:tcPr>
            <w:tcW w:w="0" w:type="auto"/>
            <w:vMerge/>
          </w:tcPr>
          <w:p w:rsidR="00D6680A" w:rsidRDefault="00D6680A">
            <w:pPr>
              <w:pStyle w:val="ConsPlusNormal"/>
            </w:pPr>
          </w:p>
        </w:tc>
        <w:tc>
          <w:tcPr>
            <w:tcW w:w="2721" w:type="dxa"/>
          </w:tcPr>
          <w:p w:rsidR="00D6680A" w:rsidRDefault="00D6680A">
            <w:pPr>
              <w:pStyle w:val="ConsPlusNormal"/>
            </w:pPr>
            <w:r>
              <w:t>6. Среднее число обращений представителей бизнес-сообщества в орган государственной власти (орган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1077" w:type="dxa"/>
          </w:tcPr>
          <w:p w:rsidR="00D6680A" w:rsidRDefault="00D6680A">
            <w:pPr>
              <w:pStyle w:val="ConsPlusNormal"/>
              <w:jc w:val="center"/>
            </w:pPr>
            <w:r>
              <w:t>ед.</w:t>
            </w:r>
          </w:p>
        </w:tc>
        <w:tc>
          <w:tcPr>
            <w:tcW w:w="1100" w:type="dxa"/>
          </w:tcPr>
          <w:p w:rsidR="00D6680A" w:rsidRDefault="00D6680A">
            <w:pPr>
              <w:pStyle w:val="ConsPlusNormal"/>
              <w:jc w:val="center"/>
            </w:pPr>
            <w:r>
              <w:t>2</w:t>
            </w:r>
          </w:p>
        </w:tc>
        <w:tc>
          <w:tcPr>
            <w:tcW w:w="1100" w:type="dxa"/>
          </w:tcPr>
          <w:p w:rsidR="00D6680A" w:rsidRDefault="00D6680A">
            <w:pPr>
              <w:pStyle w:val="ConsPlusNormal"/>
              <w:jc w:val="center"/>
            </w:pPr>
            <w:r>
              <w:t>2</w:t>
            </w:r>
          </w:p>
        </w:tc>
        <w:tc>
          <w:tcPr>
            <w:tcW w:w="1100" w:type="dxa"/>
          </w:tcPr>
          <w:p w:rsidR="00D6680A" w:rsidRDefault="00D6680A">
            <w:pPr>
              <w:pStyle w:val="ConsPlusNormal"/>
              <w:jc w:val="center"/>
            </w:pPr>
            <w:r>
              <w:t>2</w:t>
            </w:r>
          </w:p>
        </w:tc>
        <w:tc>
          <w:tcPr>
            <w:tcW w:w="1100" w:type="dxa"/>
          </w:tcPr>
          <w:p w:rsidR="00D6680A" w:rsidRDefault="00D6680A">
            <w:pPr>
              <w:pStyle w:val="ConsPlusNormal"/>
              <w:jc w:val="center"/>
            </w:pPr>
            <w:r>
              <w:t>2</w:t>
            </w:r>
          </w:p>
        </w:tc>
        <w:tc>
          <w:tcPr>
            <w:tcW w:w="1100" w:type="dxa"/>
          </w:tcPr>
          <w:p w:rsidR="00D6680A" w:rsidRDefault="00D6680A">
            <w:pPr>
              <w:pStyle w:val="ConsPlusNormal"/>
              <w:jc w:val="center"/>
            </w:pPr>
            <w:r>
              <w:t>2</w:t>
            </w:r>
          </w:p>
        </w:tc>
        <w:tc>
          <w:tcPr>
            <w:tcW w:w="1100" w:type="dxa"/>
          </w:tcPr>
          <w:p w:rsidR="00D6680A" w:rsidRDefault="00D6680A">
            <w:pPr>
              <w:pStyle w:val="ConsPlusNormal"/>
              <w:jc w:val="center"/>
            </w:pPr>
            <w:r>
              <w:t>2</w:t>
            </w:r>
          </w:p>
        </w:tc>
        <w:tc>
          <w:tcPr>
            <w:tcW w:w="1100" w:type="dxa"/>
          </w:tcPr>
          <w:p w:rsidR="00D6680A" w:rsidRDefault="00D6680A">
            <w:pPr>
              <w:pStyle w:val="ConsPlusNormal"/>
              <w:jc w:val="center"/>
            </w:pPr>
            <w:r>
              <w:t>2</w:t>
            </w:r>
          </w:p>
        </w:tc>
        <w:tc>
          <w:tcPr>
            <w:tcW w:w="1100" w:type="dxa"/>
          </w:tcPr>
          <w:p w:rsidR="00D6680A" w:rsidRDefault="00D6680A">
            <w:pPr>
              <w:pStyle w:val="ConsPlusNormal"/>
              <w:jc w:val="center"/>
            </w:pPr>
            <w:r>
              <w:t>2</w:t>
            </w:r>
          </w:p>
        </w:tc>
        <w:tc>
          <w:tcPr>
            <w:tcW w:w="1100" w:type="dxa"/>
          </w:tcPr>
          <w:p w:rsidR="00D6680A" w:rsidRDefault="00D6680A">
            <w:pPr>
              <w:pStyle w:val="ConsPlusNormal"/>
              <w:jc w:val="center"/>
            </w:pPr>
            <w:r>
              <w:t>2</w:t>
            </w:r>
          </w:p>
        </w:tc>
        <w:tc>
          <w:tcPr>
            <w:tcW w:w="1100" w:type="dxa"/>
          </w:tcPr>
          <w:p w:rsidR="00D6680A" w:rsidRDefault="00D6680A">
            <w:pPr>
              <w:pStyle w:val="ConsPlusNormal"/>
              <w:jc w:val="center"/>
            </w:pPr>
            <w:r>
              <w:t>2</w:t>
            </w:r>
          </w:p>
        </w:tc>
        <w:tc>
          <w:tcPr>
            <w:tcW w:w="1757" w:type="dxa"/>
          </w:tcPr>
          <w:p w:rsidR="00D6680A" w:rsidRDefault="00D6680A">
            <w:pPr>
              <w:pStyle w:val="ConsPlusNormal"/>
            </w:pPr>
          </w:p>
        </w:tc>
      </w:tr>
      <w:tr w:rsidR="00D6680A">
        <w:tc>
          <w:tcPr>
            <w:tcW w:w="2267" w:type="dxa"/>
            <w:vMerge w:val="restart"/>
          </w:tcPr>
          <w:p w:rsidR="00D6680A" w:rsidRDefault="00D6680A">
            <w:pPr>
              <w:pStyle w:val="ConsPlusNormal"/>
            </w:pPr>
            <w:r>
              <w:t>Задача: организация предоставления государственных и муниципальных услуг по принципу "одного окна" на базе многофункциональных центров предоставления государственных и муниципальных услуг</w:t>
            </w:r>
          </w:p>
        </w:tc>
        <w:tc>
          <w:tcPr>
            <w:tcW w:w="2721" w:type="dxa"/>
          </w:tcPr>
          <w:p w:rsidR="00D6680A" w:rsidRDefault="00D6680A">
            <w:pPr>
              <w:pStyle w:val="ConsPlusNormal"/>
            </w:pPr>
            <w:r>
              <w:t>7. Количество филиалов ГАУ НСО "МФЦ", создаваемых в рамках реализации государственной программы</w:t>
            </w:r>
          </w:p>
        </w:tc>
        <w:tc>
          <w:tcPr>
            <w:tcW w:w="1077" w:type="dxa"/>
          </w:tcPr>
          <w:p w:rsidR="00D6680A" w:rsidRDefault="00D6680A">
            <w:pPr>
              <w:pStyle w:val="ConsPlusNormal"/>
              <w:jc w:val="center"/>
            </w:pPr>
            <w:r>
              <w:t>ед. (в год)</w:t>
            </w:r>
          </w:p>
        </w:tc>
        <w:tc>
          <w:tcPr>
            <w:tcW w:w="1100" w:type="dxa"/>
          </w:tcPr>
          <w:p w:rsidR="00D6680A" w:rsidRDefault="00D6680A">
            <w:pPr>
              <w:pStyle w:val="ConsPlusNormal"/>
              <w:jc w:val="center"/>
            </w:pPr>
            <w:r>
              <w:t>0</w:t>
            </w:r>
          </w:p>
        </w:tc>
        <w:tc>
          <w:tcPr>
            <w:tcW w:w="1100" w:type="dxa"/>
          </w:tcPr>
          <w:p w:rsidR="00D6680A" w:rsidRDefault="00D6680A">
            <w:pPr>
              <w:pStyle w:val="ConsPlusNormal"/>
              <w:jc w:val="center"/>
            </w:pPr>
            <w:r>
              <w:t>22</w:t>
            </w:r>
          </w:p>
        </w:tc>
        <w:tc>
          <w:tcPr>
            <w:tcW w:w="1100" w:type="dxa"/>
          </w:tcPr>
          <w:p w:rsidR="00D6680A" w:rsidRDefault="00D6680A">
            <w:pPr>
              <w:pStyle w:val="ConsPlusNormal"/>
              <w:jc w:val="center"/>
            </w:pPr>
            <w:r>
              <w:t>0</w:t>
            </w:r>
          </w:p>
        </w:tc>
        <w:tc>
          <w:tcPr>
            <w:tcW w:w="1100" w:type="dxa"/>
          </w:tcPr>
          <w:p w:rsidR="00D6680A" w:rsidRDefault="00D6680A">
            <w:pPr>
              <w:pStyle w:val="ConsPlusNormal"/>
              <w:jc w:val="center"/>
            </w:pPr>
            <w:r>
              <w:t>2</w:t>
            </w:r>
          </w:p>
        </w:tc>
        <w:tc>
          <w:tcPr>
            <w:tcW w:w="1100" w:type="dxa"/>
          </w:tcPr>
          <w:p w:rsidR="00D6680A" w:rsidRDefault="00D6680A">
            <w:pPr>
              <w:pStyle w:val="ConsPlusNormal"/>
              <w:jc w:val="center"/>
            </w:pPr>
            <w:r>
              <w:t>0</w:t>
            </w:r>
          </w:p>
        </w:tc>
        <w:tc>
          <w:tcPr>
            <w:tcW w:w="1100" w:type="dxa"/>
          </w:tcPr>
          <w:p w:rsidR="00D6680A" w:rsidRDefault="00D6680A">
            <w:pPr>
              <w:pStyle w:val="ConsPlusNormal"/>
              <w:jc w:val="center"/>
            </w:pPr>
            <w:r>
              <w:t>1</w:t>
            </w:r>
          </w:p>
        </w:tc>
        <w:tc>
          <w:tcPr>
            <w:tcW w:w="1100" w:type="dxa"/>
          </w:tcPr>
          <w:p w:rsidR="00D6680A" w:rsidRDefault="00D6680A">
            <w:pPr>
              <w:pStyle w:val="ConsPlusNormal"/>
              <w:jc w:val="center"/>
            </w:pPr>
            <w:r>
              <w:t>0</w:t>
            </w:r>
          </w:p>
        </w:tc>
        <w:tc>
          <w:tcPr>
            <w:tcW w:w="1100" w:type="dxa"/>
          </w:tcPr>
          <w:p w:rsidR="00D6680A" w:rsidRDefault="00D6680A">
            <w:pPr>
              <w:pStyle w:val="ConsPlusNormal"/>
              <w:jc w:val="center"/>
            </w:pPr>
            <w:r>
              <w:t>0</w:t>
            </w:r>
          </w:p>
        </w:tc>
        <w:tc>
          <w:tcPr>
            <w:tcW w:w="1100" w:type="dxa"/>
          </w:tcPr>
          <w:p w:rsidR="00D6680A" w:rsidRDefault="00D6680A">
            <w:pPr>
              <w:pStyle w:val="ConsPlusNormal"/>
              <w:jc w:val="center"/>
            </w:pPr>
            <w:r>
              <w:t>0</w:t>
            </w:r>
          </w:p>
        </w:tc>
        <w:tc>
          <w:tcPr>
            <w:tcW w:w="1100" w:type="dxa"/>
          </w:tcPr>
          <w:p w:rsidR="00D6680A" w:rsidRDefault="00D6680A">
            <w:pPr>
              <w:pStyle w:val="ConsPlusNormal"/>
              <w:jc w:val="center"/>
            </w:pPr>
            <w:r>
              <w:t>0</w:t>
            </w:r>
          </w:p>
        </w:tc>
        <w:tc>
          <w:tcPr>
            <w:tcW w:w="1757" w:type="dxa"/>
          </w:tcPr>
          <w:p w:rsidR="00D6680A" w:rsidRDefault="00D6680A">
            <w:pPr>
              <w:pStyle w:val="ConsPlusNormal"/>
            </w:pPr>
            <w:r>
              <w:t>по состоянию на 31.12.2023 на территории Новосибирской области созданы и действуют 42 филиала ГАУ НСО "МФЦ"</w:t>
            </w:r>
          </w:p>
        </w:tc>
      </w:tr>
      <w:tr w:rsidR="00D6680A">
        <w:tc>
          <w:tcPr>
            <w:tcW w:w="0" w:type="auto"/>
            <w:vMerge/>
          </w:tcPr>
          <w:p w:rsidR="00D6680A" w:rsidRDefault="00D6680A">
            <w:pPr>
              <w:pStyle w:val="ConsPlusNormal"/>
            </w:pPr>
          </w:p>
        </w:tc>
        <w:tc>
          <w:tcPr>
            <w:tcW w:w="2721" w:type="dxa"/>
          </w:tcPr>
          <w:p w:rsidR="00D6680A" w:rsidRDefault="00D6680A">
            <w:pPr>
              <w:pStyle w:val="ConsPlusNormal"/>
            </w:pPr>
            <w:r>
              <w:t>8. Количество территориально обособленных структурных подразделений (офисов) МФЦ, создаваемых в рамках реализации государственной программы</w:t>
            </w:r>
          </w:p>
        </w:tc>
        <w:tc>
          <w:tcPr>
            <w:tcW w:w="1077" w:type="dxa"/>
          </w:tcPr>
          <w:p w:rsidR="00D6680A" w:rsidRDefault="00D6680A">
            <w:pPr>
              <w:pStyle w:val="ConsPlusNormal"/>
              <w:jc w:val="center"/>
            </w:pPr>
            <w:r>
              <w:t>ед. (в год)</w:t>
            </w:r>
          </w:p>
        </w:tc>
        <w:tc>
          <w:tcPr>
            <w:tcW w:w="1100" w:type="dxa"/>
          </w:tcPr>
          <w:p w:rsidR="00D6680A" w:rsidRDefault="00D6680A">
            <w:pPr>
              <w:pStyle w:val="ConsPlusNormal"/>
              <w:jc w:val="center"/>
            </w:pPr>
            <w:r>
              <w:t>0</w:t>
            </w:r>
          </w:p>
        </w:tc>
        <w:tc>
          <w:tcPr>
            <w:tcW w:w="1100" w:type="dxa"/>
          </w:tcPr>
          <w:p w:rsidR="00D6680A" w:rsidRDefault="00D6680A">
            <w:pPr>
              <w:pStyle w:val="ConsPlusNormal"/>
              <w:jc w:val="center"/>
            </w:pPr>
            <w:r>
              <w:t>8</w:t>
            </w:r>
          </w:p>
        </w:tc>
        <w:tc>
          <w:tcPr>
            <w:tcW w:w="1100" w:type="dxa"/>
          </w:tcPr>
          <w:p w:rsidR="00D6680A" w:rsidRDefault="00D6680A">
            <w:pPr>
              <w:pStyle w:val="ConsPlusNormal"/>
              <w:jc w:val="center"/>
            </w:pPr>
            <w:r>
              <w:t>0</w:t>
            </w:r>
          </w:p>
        </w:tc>
        <w:tc>
          <w:tcPr>
            <w:tcW w:w="1100" w:type="dxa"/>
          </w:tcPr>
          <w:p w:rsidR="00D6680A" w:rsidRDefault="00D6680A">
            <w:pPr>
              <w:pStyle w:val="ConsPlusNormal"/>
              <w:jc w:val="center"/>
            </w:pPr>
            <w:r>
              <w:t>0</w:t>
            </w:r>
          </w:p>
        </w:tc>
        <w:tc>
          <w:tcPr>
            <w:tcW w:w="1100" w:type="dxa"/>
          </w:tcPr>
          <w:p w:rsidR="00D6680A" w:rsidRDefault="00D6680A">
            <w:pPr>
              <w:pStyle w:val="ConsPlusNormal"/>
              <w:jc w:val="center"/>
            </w:pPr>
            <w:r>
              <w:t>0</w:t>
            </w:r>
          </w:p>
        </w:tc>
        <w:tc>
          <w:tcPr>
            <w:tcW w:w="1100" w:type="dxa"/>
          </w:tcPr>
          <w:p w:rsidR="00D6680A" w:rsidRDefault="00D6680A">
            <w:pPr>
              <w:pStyle w:val="ConsPlusNormal"/>
              <w:jc w:val="center"/>
            </w:pPr>
            <w:r>
              <w:t>0</w:t>
            </w:r>
          </w:p>
        </w:tc>
        <w:tc>
          <w:tcPr>
            <w:tcW w:w="1100" w:type="dxa"/>
          </w:tcPr>
          <w:p w:rsidR="00D6680A" w:rsidRDefault="00D6680A">
            <w:pPr>
              <w:pStyle w:val="ConsPlusNormal"/>
              <w:jc w:val="center"/>
            </w:pPr>
            <w:r>
              <w:t>0</w:t>
            </w:r>
          </w:p>
        </w:tc>
        <w:tc>
          <w:tcPr>
            <w:tcW w:w="1100" w:type="dxa"/>
          </w:tcPr>
          <w:p w:rsidR="00D6680A" w:rsidRDefault="00D6680A">
            <w:pPr>
              <w:pStyle w:val="ConsPlusNormal"/>
              <w:jc w:val="center"/>
            </w:pPr>
            <w:r>
              <w:t>0</w:t>
            </w:r>
          </w:p>
        </w:tc>
        <w:tc>
          <w:tcPr>
            <w:tcW w:w="1100" w:type="dxa"/>
          </w:tcPr>
          <w:p w:rsidR="00D6680A" w:rsidRDefault="00D6680A">
            <w:pPr>
              <w:pStyle w:val="ConsPlusNormal"/>
              <w:jc w:val="center"/>
            </w:pPr>
            <w:r>
              <w:t>0</w:t>
            </w:r>
          </w:p>
        </w:tc>
        <w:tc>
          <w:tcPr>
            <w:tcW w:w="1100" w:type="dxa"/>
          </w:tcPr>
          <w:p w:rsidR="00D6680A" w:rsidRDefault="00D6680A">
            <w:pPr>
              <w:pStyle w:val="ConsPlusNormal"/>
              <w:jc w:val="center"/>
            </w:pPr>
            <w:r>
              <w:t>0</w:t>
            </w:r>
          </w:p>
        </w:tc>
        <w:tc>
          <w:tcPr>
            <w:tcW w:w="1757" w:type="dxa"/>
          </w:tcPr>
          <w:p w:rsidR="00D6680A" w:rsidRDefault="00D6680A">
            <w:pPr>
              <w:pStyle w:val="ConsPlusNormal"/>
            </w:pPr>
            <w:r>
              <w:t>по состоянию на 31.12.2023 на территории Новосибирской области созданы и действуют 52 территориально обособленных структурных подразделения (офиса) МФЦ</w:t>
            </w:r>
          </w:p>
        </w:tc>
      </w:tr>
      <w:tr w:rsidR="00D6680A">
        <w:tc>
          <w:tcPr>
            <w:tcW w:w="0" w:type="auto"/>
            <w:vMerge/>
          </w:tcPr>
          <w:p w:rsidR="00D6680A" w:rsidRDefault="00D6680A">
            <w:pPr>
              <w:pStyle w:val="ConsPlusNormal"/>
            </w:pPr>
          </w:p>
        </w:tc>
        <w:tc>
          <w:tcPr>
            <w:tcW w:w="2721" w:type="dxa"/>
          </w:tcPr>
          <w:p w:rsidR="00D6680A" w:rsidRDefault="00D6680A">
            <w:pPr>
              <w:pStyle w:val="ConsPlusNormal"/>
            </w:pPr>
            <w:r>
              <w:t>9. Количество функционирующих окон обслуживания, ориентированных на предоставление государственных, муниципальных и дополнительных (сопутствующих) услуг субъектам малого и среднего предпринимательства</w:t>
            </w:r>
          </w:p>
        </w:tc>
        <w:tc>
          <w:tcPr>
            <w:tcW w:w="1077" w:type="dxa"/>
          </w:tcPr>
          <w:p w:rsidR="00D6680A" w:rsidRDefault="00D6680A">
            <w:pPr>
              <w:pStyle w:val="ConsPlusNormal"/>
              <w:jc w:val="center"/>
            </w:pPr>
            <w:r>
              <w:t>ед. (в год)</w:t>
            </w:r>
          </w:p>
        </w:tc>
        <w:tc>
          <w:tcPr>
            <w:tcW w:w="1100" w:type="dxa"/>
          </w:tcPr>
          <w:p w:rsidR="00D6680A" w:rsidRDefault="00D6680A">
            <w:pPr>
              <w:pStyle w:val="ConsPlusNormal"/>
              <w:jc w:val="center"/>
            </w:pPr>
            <w:r>
              <w:t>-</w:t>
            </w:r>
          </w:p>
        </w:tc>
        <w:tc>
          <w:tcPr>
            <w:tcW w:w="1100" w:type="dxa"/>
          </w:tcPr>
          <w:p w:rsidR="00D6680A" w:rsidRDefault="00D6680A">
            <w:pPr>
              <w:pStyle w:val="ConsPlusNormal"/>
              <w:jc w:val="center"/>
            </w:pPr>
            <w:r>
              <w:t>0</w:t>
            </w:r>
          </w:p>
        </w:tc>
        <w:tc>
          <w:tcPr>
            <w:tcW w:w="1100" w:type="dxa"/>
          </w:tcPr>
          <w:p w:rsidR="00D6680A" w:rsidRDefault="00D6680A">
            <w:pPr>
              <w:pStyle w:val="ConsPlusNormal"/>
              <w:jc w:val="center"/>
            </w:pPr>
            <w:r>
              <w:t>2</w:t>
            </w:r>
          </w:p>
        </w:tc>
        <w:tc>
          <w:tcPr>
            <w:tcW w:w="1100" w:type="dxa"/>
          </w:tcPr>
          <w:p w:rsidR="00D6680A" w:rsidRDefault="00D6680A">
            <w:pPr>
              <w:pStyle w:val="ConsPlusNormal"/>
              <w:jc w:val="center"/>
            </w:pPr>
            <w:r>
              <w:t>13</w:t>
            </w:r>
          </w:p>
        </w:tc>
        <w:tc>
          <w:tcPr>
            <w:tcW w:w="1100" w:type="dxa"/>
          </w:tcPr>
          <w:p w:rsidR="00D6680A" w:rsidRDefault="00D6680A">
            <w:pPr>
              <w:pStyle w:val="ConsPlusNormal"/>
              <w:jc w:val="center"/>
            </w:pPr>
            <w:r>
              <w:t>19</w:t>
            </w:r>
          </w:p>
        </w:tc>
        <w:tc>
          <w:tcPr>
            <w:tcW w:w="1100" w:type="dxa"/>
          </w:tcPr>
          <w:p w:rsidR="00D6680A" w:rsidRDefault="00D6680A">
            <w:pPr>
              <w:pStyle w:val="ConsPlusNormal"/>
              <w:jc w:val="center"/>
            </w:pPr>
            <w:r>
              <w:t>19</w:t>
            </w:r>
          </w:p>
        </w:tc>
        <w:tc>
          <w:tcPr>
            <w:tcW w:w="1100" w:type="dxa"/>
          </w:tcPr>
          <w:p w:rsidR="00D6680A" w:rsidRDefault="00D6680A">
            <w:pPr>
              <w:pStyle w:val="ConsPlusNormal"/>
              <w:jc w:val="center"/>
            </w:pPr>
            <w:r>
              <w:t>19</w:t>
            </w:r>
          </w:p>
        </w:tc>
        <w:tc>
          <w:tcPr>
            <w:tcW w:w="1100" w:type="dxa"/>
          </w:tcPr>
          <w:p w:rsidR="00D6680A" w:rsidRDefault="00D6680A">
            <w:pPr>
              <w:pStyle w:val="ConsPlusNormal"/>
              <w:jc w:val="center"/>
            </w:pPr>
            <w:r>
              <w:t>16</w:t>
            </w:r>
          </w:p>
        </w:tc>
        <w:tc>
          <w:tcPr>
            <w:tcW w:w="1100" w:type="dxa"/>
          </w:tcPr>
          <w:p w:rsidR="00D6680A" w:rsidRDefault="00D6680A">
            <w:pPr>
              <w:pStyle w:val="ConsPlusNormal"/>
              <w:jc w:val="center"/>
            </w:pPr>
            <w:r>
              <w:t>16</w:t>
            </w:r>
          </w:p>
        </w:tc>
        <w:tc>
          <w:tcPr>
            <w:tcW w:w="1100" w:type="dxa"/>
          </w:tcPr>
          <w:p w:rsidR="00D6680A" w:rsidRDefault="00D6680A">
            <w:pPr>
              <w:pStyle w:val="ConsPlusNormal"/>
              <w:jc w:val="center"/>
            </w:pPr>
            <w:r>
              <w:t>14</w:t>
            </w:r>
          </w:p>
        </w:tc>
        <w:tc>
          <w:tcPr>
            <w:tcW w:w="1757" w:type="dxa"/>
          </w:tcPr>
          <w:p w:rsidR="00D6680A" w:rsidRDefault="00D6680A">
            <w:pPr>
              <w:pStyle w:val="ConsPlusNormal"/>
            </w:pPr>
            <w:r>
              <w:t>целевой индикатор введен с 2017 года, на 2016 год приведено базовое значение</w:t>
            </w:r>
          </w:p>
        </w:tc>
      </w:tr>
      <w:tr w:rsidR="00D6680A">
        <w:tc>
          <w:tcPr>
            <w:tcW w:w="0" w:type="auto"/>
            <w:vMerge/>
          </w:tcPr>
          <w:p w:rsidR="00D6680A" w:rsidRDefault="00D6680A">
            <w:pPr>
              <w:pStyle w:val="ConsPlusNormal"/>
            </w:pPr>
          </w:p>
        </w:tc>
        <w:tc>
          <w:tcPr>
            <w:tcW w:w="2721" w:type="dxa"/>
          </w:tcPr>
          <w:p w:rsidR="00D6680A" w:rsidRDefault="00D6680A">
            <w:pPr>
              <w:pStyle w:val="ConsPlusNormal"/>
            </w:pPr>
            <w:r>
              <w:t>10. Количество государственных и муниципальных услуг, оказанных ГАУ НСО "МФЦ"</w:t>
            </w:r>
          </w:p>
        </w:tc>
        <w:tc>
          <w:tcPr>
            <w:tcW w:w="1077" w:type="dxa"/>
          </w:tcPr>
          <w:p w:rsidR="00D6680A" w:rsidRDefault="00D6680A">
            <w:pPr>
              <w:pStyle w:val="ConsPlusNormal"/>
              <w:jc w:val="center"/>
            </w:pPr>
            <w:r>
              <w:t>ед. (в год)</w:t>
            </w:r>
          </w:p>
        </w:tc>
        <w:tc>
          <w:tcPr>
            <w:tcW w:w="1100" w:type="dxa"/>
          </w:tcPr>
          <w:p w:rsidR="00D6680A" w:rsidRDefault="00D6680A">
            <w:pPr>
              <w:pStyle w:val="ConsPlusNormal"/>
              <w:jc w:val="center"/>
            </w:pPr>
            <w:r>
              <w:t>-</w:t>
            </w:r>
          </w:p>
        </w:tc>
        <w:tc>
          <w:tcPr>
            <w:tcW w:w="1100" w:type="dxa"/>
          </w:tcPr>
          <w:p w:rsidR="00D6680A" w:rsidRDefault="00D6680A">
            <w:pPr>
              <w:pStyle w:val="ConsPlusNormal"/>
              <w:jc w:val="center"/>
            </w:pPr>
            <w:r>
              <w:t>-</w:t>
            </w:r>
          </w:p>
        </w:tc>
        <w:tc>
          <w:tcPr>
            <w:tcW w:w="1100" w:type="dxa"/>
          </w:tcPr>
          <w:p w:rsidR="00D6680A" w:rsidRDefault="00D6680A">
            <w:pPr>
              <w:pStyle w:val="ConsPlusNormal"/>
              <w:jc w:val="center"/>
            </w:pPr>
            <w:r>
              <w:t>-</w:t>
            </w:r>
          </w:p>
        </w:tc>
        <w:tc>
          <w:tcPr>
            <w:tcW w:w="1100" w:type="dxa"/>
          </w:tcPr>
          <w:p w:rsidR="00D6680A" w:rsidRDefault="00D6680A">
            <w:pPr>
              <w:pStyle w:val="ConsPlusNormal"/>
              <w:jc w:val="center"/>
            </w:pPr>
            <w:r>
              <w:t>1 140 000</w:t>
            </w:r>
          </w:p>
        </w:tc>
        <w:tc>
          <w:tcPr>
            <w:tcW w:w="1100" w:type="dxa"/>
          </w:tcPr>
          <w:p w:rsidR="00D6680A" w:rsidRDefault="00D6680A">
            <w:pPr>
              <w:pStyle w:val="ConsPlusNormal"/>
              <w:jc w:val="center"/>
            </w:pPr>
            <w:r>
              <w:t>1 200 000</w:t>
            </w:r>
          </w:p>
        </w:tc>
        <w:tc>
          <w:tcPr>
            <w:tcW w:w="1100" w:type="dxa"/>
          </w:tcPr>
          <w:p w:rsidR="00D6680A" w:rsidRDefault="00D6680A">
            <w:pPr>
              <w:pStyle w:val="ConsPlusNormal"/>
              <w:jc w:val="center"/>
            </w:pPr>
            <w:r>
              <w:t>1 416 000</w:t>
            </w:r>
          </w:p>
        </w:tc>
        <w:tc>
          <w:tcPr>
            <w:tcW w:w="1100" w:type="dxa"/>
          </w:tcPr>
          <w:p w:rsidR="00D6680A" w:rsidRDefault="00D6680A">
            <w:pPr>
              <w:pStyle w:val="ConsPlusNormal"/>
              <w:jc w:val="center"/>
            </w:pPr>
            <w:r>
              <w:t>1 416 000</w:t>
            </w:r>
          </w:p>
        </w:tc>
        <w:tc>
          <w:tcPr>
            <w:tcW w:w="1100" w:type="dxa"/>
          </w:tcPr>
          <w:p w:rsidR="00D6680A" w:rsidRDefault="00D6680A">
            <w:pPr>
              <w:pStyle w:val="ConsPlusNormal"/>
              <w:jc w:val="center"/>
            </w:pPr>
            <w:r>
              <w:t>1 416 000</w:t>
            </w:r>
          </w:p>
        </w:tc>
        <w:tc>
          <w:tcPr>
            <w:tcW w:w="1100" w:type="dxa"/>
          </w:tcPr>
          <w:p w:rsidR="00D6680A" w:rsidRDefault="00D6680A">
            <w:pPr>
              <w:pStyle w:val="ConsPlusNormal"/>
              <w:jc w:val="center"/>
            </w:pPr>
            <w:r>
              <w:t>1 640 900</w:t>
            </w:r>
          </w:p>
        </w:tc>
        <w:tc>
          <w:tcPr>
            <w:tcW w:w="1100" w:type="dxa"/>
          </w:tcPr>
          <w:p w:rsidR="00D6680A" w:rsidRDefault="00D6680A">
            <w:pPr>
              <w:pStyle w:val="ConsPlusNormal"/>
              <w:jc w:val="center"/>
            </w:pPr>
            <w:r>
              <w:t>1 640 900</w:t>
            </w:r>
          </w:p>
        </w:tc>
        <w:tc>
          <w:tcPr>
            <w:tcW w:w="1757" w:type="dxa"/>
          </w:tcPr>
          <w:p w:rsidR="00D6680A" w:rsidRDefault="00D6680A">
            <w:pPr>
              <w:pStyle w:val="ConsPlusNormal"/>
            </w:pPr>
            <w:r>
              <w:t>целевой индикатор введен с 2018 года, на 2017 год приведено базовое значение</w:t>
            </w:r>
          </w:p>
        </w:tc>
      </w:tr>
      <w:tr w:rsidR="00D6680A">
        <w:tc>
          <w:tcPr>
            <w:tcW w:w="0" w:type="auto"/>
            <w:vMerge/>
          </w:tcPr>
          <w:p w:rsidR="00D6680A" w:rsidRDefault="00D6680A">
            <w:pPr>
              <w:pStyle w:val="ConsPlusNormal"/>
            </w:pPr>
          </w:p>
        </w:tc>
        <w:tc>
          <w:tcPr>
            <w:tcW w:w="2721" w:type="dxa"/>
          </w:tcPr>
          <w:p w:rsidR="00D6680A" w:rsidRDefault="00D6680A">
            <w:pPr>
              <w:pStyle w:val="ConsPlusNormal"/>
            </w:pPr>
            <w:r>
              <w:t>11. Количество обращений заявителей (получателей государственных и муниципальных услуг) в ГАУ НСО "МФЦ"</w:t>
            </w:r>
          </w:p>
        </w:tc>
        <w:tc>
          <w:tcPr>
            <w:tcW w:w="1077" w:type="dxa"/>
          </w:tcPr>
          <w:p w:rsidR="00D6680A" w:rsidRDefault="00D6680A">
            <w:pPr>
              <w:pStyle w:val="ConsPlusNormal"/>
              <w:jc w:val="center"/>
            </w:pPr>
            <w:r>
              <w:t>ед. (в год)</w:t>
            </w:r>
          </w:p>
        </w:tc>
        <w:tc>
          <w:tcPr>
            <w:tcW w:w="1100" w:type="dxa"/>
          </w:tcPr>
          <w:p w:rsidR="00D6680A" w:rsidRDefault="00D6680A">
            <w:pPr>
              <w:pStyle w:val="ConsPlusNormal"/>
              <w:jc w:val="center"/>
            </w:pPr>
            <w:r>
              <w:t>1 350 000</w:t>
            </w:r>
          </w:p>
        </w:tc>
        <w:tc>
          <w:tcPr>
            <w:tcW w:w="1100" w:type="dxa"/>
          </w:tcPr>
          <w:p w:rsidR="00D6680A" w:rsidRDefault="00D6680A">
            <w:pPr>
              <w:pStyle w:val="ConsPlusNormal"/>
              <w:jc w:val="center"/>
            </w:pPr>
            <w:r>
              <w:t>1 750 000</w:t>
            </w:r>
          </w:p>
        </w:tc>
        <w:tc>
          <w:tcPr>
            <w:tcW w:w="1100" w:type="dxa"/>
          </w:tcPr>
          <w:p w:rsidR="00D6680A" w:rsidRDefault="00D6680A">
            <w:pPr>
              <w:pStyle w:val="ConsPlusNormal"/>
              <w:jc w:val="center"/>
            </w:pPr>
            <w:r>
              <w:t>2 100 000</w:t>
            </w:r>
          </w:p>
        </w:tc>
        <w:tc>
          <w:tcPr>
            <w:tcW w:w="1100" w:type="dxa"/>
          </w:tcPr>
          <w:p w:rsidR="00D6680A" w:rsidRDefault="00D6680A">
            <w:pPr>
              <w:pStyle w:val="ConsPlusNormal"/>
              <w:jc w:val="center"/>
            </w:pPr>
            <w:r>
              <w:t>2 172 260</w:t>
            </w:r>
          </w:p>
        </w:tc>
        <w:tc>
          <w:tcPr>
            <w:tcW w:w="1100" w:type="dxa"/>
          </w:tcPr>
          <w:p w:rsidR="00D6680A" w:rsidRDefault="00D6680A">
            <w:pPr>
              <w:pStyle w:val="ConsPlusNormal"/>
              <w:jc w:val="center"/>
            </w:pPr>
            <w:r>
              <w:t>2 270 000</w:t>
            </w:r>
          </w:p>
        </w:tc>
        <w:tc>
          <w:tcPr>
            <w:tcW w:w="1100" w:type="dxa"/>
          </w:tcPr>
          <w:p w:rsidR="00D6680A" w:rsidRDefault="00D6680A">
            <w:pPr>
              <w:pStyle w:val="ConsPlusNormal"/>
              <w:jc w:val="center"/>
            </w:pPr>
            <w:r>
              <w:t>2 450 000</w:t>
            </w:r>
          </w:p>
        </w:tc>
        <w:tc>
          <w:tcPr>
            <w:tcW w:w="1100" w:type="dxa"/>
          </w:tcPr>
          <w:p w:rsidR="00D6680A" w:rsidRDefault="00D6680A">
            <w:pPr>
              <w:pStyle w:val="ConsPlusNormal"/>
              <w:jc w:val="center"/>
            </w:pPr>
            <w:r>
              <w:t>2 450 000</w:t>
            </w:r>
          </w:p>
        </w:tc>
        <w:tc>
          <w:tcPr>
            <w:tcW w:w="1100" w:type="dxa"/>
          </w:tcPr>
          <w:p w:rsidR="00D6680A" w:rsidRDefault="00D6680A">
            <w:pPr>
              <w:pStyle w:val="ConsPlusNormal"/>
              <w:jc w:val="center"/>
            </w:pPr>
            <w:r>
              <w:t>2 450 000</w:t>
            </w:r>
          </w:p>
        </w:tc>
        <w:tc>
          <w:tcPr>
            <w:tcW w:w="1100" w:type="dxa"/>
          </w:tcPr>
          <w:p w:rsidR="00D6680A" w:rsidRDefault="00D6680A">
            <w:pPr>
              <w:pStyle w:val="ConsPlusNormal"/>
              <w:jc w:val="center"/>
            </w:pPr>
            <w:r>
              <w:t>2 790 900</w:t>
            </w:r>
          </w:p>
        </w:tc>
        <w:tc>
          <w:tcPr>
            <w:tcW w:w="1100" w:type="dxa"/>
          </w:tcPr>
          <w:p w:rsidR="00D6680A" w:rsidRDefault="00D6680A">
            <w:pPr>
              <w:pStyle w:val="ConsPlusNormal"/>
              <w:jc w:val="center"/>
            </w:pPr>
            <w:r>
              <w:t>2 790 900</w:t>
            </w:r>
          </w:p>
        </w:tc>
        <w:tc>
          <w:tcPr>
            <w:tcW w:w="1757" w:type="dxa"/>
          </w:tcPr>
          <w:p w:rsidR="00D6680A" w:rsidRDefault="00D6680A">
            <w:pPr>
              <w:pStyle w:val="ConsPlusNormal"/>
            </w:pPr>
          </w:p>
        </w:tc>
      </w:tr>
      <w:tr w:rsidR="00D6680A">
        <w:tc>
          <w:tcPr>
            <w:tcW w:w="0" w:type="auto"/>
            <w:vMerge/>
          </w:tcPr>
          <w:p w:rsidR="00D6680A" w:rsidRDefault="00D6680A">
            <w:pPr>
              <w:pStyle w:val="ConsPlusNormal"/>
            </w:pPr>
          </w:p>
        </w:tc>
        <w:tc>
          <w:tcPr>
            <w:tcW w:w="2721" w:type="dxa"/>
          </w:tcPr>
          <w:p w:rsidR="00D6680A" w:rsidRDefault="00D6680A">
            <w:pPr>
              <w:pStyle w:val="ConsPlusNormal"/>
            </w:pPr>
            <w:r>
              <w:t>12. Количество обращений заявителей в окна обслуживания, ориентированные на предоставление государственных, муниципальных и дополнительных (сопутствующих) услуг субъектам малого и среднего предпринимательства</w:t>
            </w:r>
          </w:p>
        </w:tc>
        <w:tc>
          <w:tcPr>
            <w:tcW w:w="1077" w:type="dxa"/>
          </w:tcPr>
          <w:p w:rsidR="00D6680A" w:rsidRDefault="00D6680A">
            <w:pPr>
              <w:pStyle w:val="ConsPlusNormal"/>
              <w:jc w:val="center"/>
            </w:pPr>
            <w:r>
              <w:t>ед. (в год)</w:t>
            </w:r>
          </w:p>
        </w:tc>
        <w:tc>
          <w:tcPr>
            <w:tcW w:w="1100" w:type="dxa"/>
          </w:tcPr>
          <w:p w:rsidR="00D6680A" w:rsidRDefault="00D6680A">
            <w:pPr>
              <w:pStyle w:val="ConsPlusNormal"/>
              <w:jc w:val="center"/>
            </w:pPr>
            <w:r>
              <w:t>-</w:t>
            </w:r>
          </w:p>
        </w:tc>
        <w:tc>
          <w:tcPr>
            <w:tcW w:w="1100" w:type="dxa"/>
          </w:tcPr>
          <w:p w:rsidR="00D6680A" w:rsidRDefault="00D6680A">
            <w:pPr>
              <w:pStyle w:val="ConsPlusNormal"/>
              <w:jc w:val="center"/>
            </w:pPr>
            <w:r>
              <w:t>0</w:t>
            </w:r>
          </w:p>
        </w:tc>
        <w:tc>
          <w:tcPr>
            <w:tcW w:w="1100" w:type="dxa"/>
          </w:tcPr>
          <w:p w:rsidR="00D6680A" w:rsidRDefault="00D6680A">
            <w:pPr>
              <w:pStyle w:val="ConsPlusNormal"/>
              <w:jc w:val="center"/>
            </w:pPr>
            <w:r>
              <w:t>767</w:t>
            </w:r>
          </w:p>
        </w:tc>
        <w:tc>
          <w:tcPr>
            <w:tcW w:w="1100" w:type="dxa"/>
          </w:tcPr>
          <w:p w:rsidR="00D6680A" w:rsidRDefault="00D6680A">
            <w:pPr>
              <w:pStyle w:val="ConsPlusNormal"/>
              <w:jc w:val="center"/>
            </w:pPr>
            <w:r>
              <w:t>4 500</w:t>
            </w:r>
          </w:p>
        </w:tc>
        <w:tc>
          <w:tcPr>
            <w:tcW w:w="1100" w:type="dxa"/>
          </w:tcPr>
          <w:p w:rsidR="00D6680A" w:rsidRDefault="00D6680A">
            <w:pPr>
              <w:pStyle w:val="ConsPlusNormal"/>
              <w:jc w:val="center"/>
            </w:pPr>
            <w:r>
              <w:t>30 000</w:t>
            </w:r>
          </w:p>
        </w:tc>
        <w:tc>
          <w:tcPr>
            <w:tcW w:w="1100" w:type="dxa"/>
          </w:tcPr>
          <w:p w:rsidR="00D6680A" w:rsidRDefault="00D6680A">
            <w:pPr>
              <w:pStyle w:val="ConsPlusNormal"/>
              <w:jc w:val="center"/>
            </w:pPr>
            <w:r>
              <w:t>32 000</w:t>
            </w:r>
          </w:p>
        </w:tc>
        <w:tc>
          <w:tcPr>
            <w:tcW w:w="1100" w:type="dxa"/>
          </w:tcPr>
          <w:p w:rsidR="00D6680A" w:rsidRDefault="00D6680A">
            <w:pPr>
              <w:pStyle w:val="ConsPlusNormal"/>
              <w:jc w:val="center"/>
            </w:pPr>
            <w:r>
              <w:t>32 000</w:t>
            </w:r>
          </w:p>
        </w:tc>
        <w:tc>
          <w:tcPr>
            <w:tcW w:w="1100" w:type="dxa"/>
          </w:tcPr>
          <w:p w:rsidR="00D6680A" w:rsidRDefault="00D6680A">
            <w:pPr>
              <w:pStyle w:val="ConsPlusNormal"/>
              <w:jc w:val="center"/>
            </w:pPr>
            <w:r>
              <w:t>32 000</w:t>
            </w:r>
          </w:p>
        </w:tc>
        <w:tc>
          <w:tcPr>
            <w:tcW w:w="1100" w:type="dxa"/>
          </w:tcPr>
          <w:p w:rsidR="00D6680A" w:rsidRDefault="00D6680A">
            <w:pPr>
              <w:pStyle w:val="ConsPlusNormal"/>
              <w:jc w:val="center"/>
            </w:pPr>
            <w:r>
              <w:t>55 000</w:t>
            </w:r>
          </w:p>
        </w:tc>
        <w:tc>
          <w:tcPr>
            <w:tcW w:w="1100" w:type="dxa"/>
          </w:tcPr>
          <w:p w:rsidR="00D6680A" w:rsidRDefault="00D6680A">
            <w:pPr>
              <w:pStyle w:val="ConsPlusNormal"/>
              <w:jc w:val="center"/>
            </w:pPr>
            <w:r>
              <w:t>48 500</w:t>
            </w:r>
          </w:p>
        </w:tc>
        <w:tc>
          <w:tcPr>
            <w:tcW w:w="1757" w:type="dxa"/>
          </w:tcPr>
          <w:p w:rsidR="00D6680A" w:rsidRDefault="00D6680A">
            <w:pPr>
              <w:pStyle w:val="ConsPlusNormal"/>
            </w:pPr>
            <w:r>
              <w:t>целевой индикатор введен с 2016 года, на 2015 год приведено базовое значение</w:t>
            </w:r>
          </w:p>
        </w:tc>
      </w:tr>
      <w:tr w:rsidR="00D6680A">
        <w:tc>
          <w:tcPr>
            <w:tcW w:w="0" w:type="auto"/>
            <w:vMerge/>
          </w:tcPr>
          <w:p w:rsidR="00D6680A" w:rsidRDefault="00D6680A">
            <w:pPr>
              <w:pStyle w:val="ConsPlusNormal"/>
            </w:pPr>
          </w:p>
        </w:tc>
        <w:tc>
          <w:tcPr>
            <w:tcW w:w="2721" w:type="dxa"/>
          </w:tcPr>
          <w:p w:rsidR="00D6680A" w:rsidRDefault="00D6680A">
            <w:pPr>
              <w:pStyle w:val="ConsPlusNormal"/>
            </w:pPr>
            <w:r>
              <w:t>13. Доля государственных услуг, предоставляемых областными исполнительными органами государственной власти Новосибирской области по принципу "одного окна" на базе ГАУ НСО "МФЦ", от общего числа государственных услуг, предоставляемых областными исполнительными органами государственной власти Новосибирской области, не имеющих законодательно установленных ограничений к предоставлению в МФЦ</w:t>
            </w:r>
          </w:p>
        </w:tc>
        <w:tc>
          <w:tcPr>
            <w:tcW w:w="1077" w:type="dxa"/>
          </w:tcPr>
          <w:p w:rsidR="00D6680A" w:rsidRDefault="00D6680A">
            <w:pPr>
              <w:pStyle w:val="ConsPlusNormal"/>
              <w:jc w:val="center"/>
            </w:pPr>
            <w:r>
              <w:t>%</w:t>
            </w:r>
          </w:p>
        </w:tc>
        <w:tc>
          <w:tcPr>
            <w:tcW w:w="1100" w:type="dxa"/>
          </w:tcPr>
          <w:p w:rsidR="00D6680A" w:rsidRDefault="00D6680A">
            <w:pPr>
              <w:pStyle w:val="ConsPlusNormal"/>
              <w:jc w:val="center"/>
            </w:pPr>
            <w:r>
              <w:t>70,0</w:t>
            </w:r>
          </w:p>
        </w:tc>
        <w:tc>
          <w:tcPr>
            <w:tcW w:w="1100" w:type="dxa"/>
          </w:tcPr>
          <w:p w:rsidR="00D6680A" w:rsidRDefault="00D6680A">
            <w:pPr>
              <w:pStyle w:val="ConsPlusNormal"/>
              <w:jc w:val="center"/>
            </w:pPr>
            <w:r>
              <w:t>85,0</w:t>
            </w:r>
          </w:p>
        </w:tc>
        <w:tc>
          <w:tcPr>
            <w:tcW w:w="1100" w:type="dxa"/>
          </w:tcPr>
          <w:p w:rsidR="00D6680A" w:rsidRDefault="00D6680A">
            <w:pPr>
              <w:pStyle w:val="ConsPlusNormal"/>
              <w:jc w:val="center"/>
            </w:pPr>
            <w:r>
              <w:t>85,0</w:t>
            </w:r>
          </w:p>
        </w:tc>
        <w:tc>
          <w:tcPr>
            <w:tcW w:w="1100" w:type="dxa"/>
          </w:tcPr>
          <w:p w:rsidR="00D6680A" w:rsidRDefault="00D6680A">
            <w:pPr>
              <w:pStyle w:val="ConsPlusNormal"/>
              <w:jc w:val="center"/>
            </w:pPr>
            <w:r>
              <w:t>85,0</w:t>
            </w:r>
          </w:p>
        </w:tc>
        <w:tc>
          <w:tcPr>
            <w:tcW w:w="1100" w:type="dxa"/>
          </w:tcPr>
          <w:p w:rsidR="00D6680A" w:rsidRDefault="00D6680A">
            <w:pPr>
              <w:pStyle w:val="ConsPlusNormal"/>
              <w:jc w:val="center"/>
            </w:pPr>
            <w:r>
              <w:t>85,0</w:t>
            </w:r>
          </w:p>
        </w:tc>
        <w:tc>
          <w:tcPr>
            <w:tcW w:w="1100" w:type="dxa"/>
          </w:tcPr>
          <w:p w:rsidR="00D6680A" w:rsidRDefault="00D6680A">
            <w:pPr>
              <w:pStyle w:val="ConsPlusNormal"/>
              <w:jc w:val="center"/>
            </w:pPr>
            <w:r>
              <w:t>85,0</w:t>
            </w:r>
          </w:p>
        </w:tc>
        <w:tc>
          <w:tcPr>
            <w:tcW w:w="1100" w:type="dxa"/>
          </w:tcPr>
          <w:p w:rsidR="00D6680A" w:rsidRDefault="00D6680A">
            <w:pPr>
              <w:pStyle w:val="ConsPlusNormal"/>
              <w:jc w:val="center"/>
            </w:pPr>
            <w:r>
              <w:t>90,0</w:t>
            </w:r>
          </w:p>
        </w:tc>
        <w:tc>
          <w:tcPr>
            <w:tcW w:w="1100" w:type="dxa"/>
          </w:tcPr>
          <w:p w:rsidR="00D6680A" w:rsidRDefault="00D6680A">
            <w:pPr>
              <w:pStyle w:val="ConsPlusNormal"/>
              <w:jc w:val="center"/>
            </w:pPr>
            <w:r>
              <w:t>90,0</w:t>
            </w:r>
          </w:p>
        </w:tc>
        <w:tc>
          <w:tcPr>
            <w:tcW w:w="1100" w:type="dxa"/>
          </w:tcPr>
          <w:p w:rsidR="00D6680A" w:rsidRDefault="00D6680A">
            <w:pPr>
              <w:pStyle w:val="ConsPlusNormal"/>
              <w:jc w:val="center"/>
            </w:pPr>
            <w:r>
              <w:t>90,0</w:t>
            </w:r>
          </w:p>
        </w:tc>
        <w:tc>
          <w:tcPr>
            <w:tcW w:w="1100" w:type="dxa"/>
          </w:tcPr>
          <w:p w:rsidR="00D6680A" w:rsidRDefault="00D6680A">
            <w:pPr>
              <w:pStyle w:val="ConsPlusNormal"/>
              <w:jc w:val="center"/>
            </w:pPr>
            <w:r>
              <w:t>90,0</w:t>
            </w:r>
          </w:p>
        </w:tc>
        <w:tc>
          <w:tcPr>
            <w:tcW w:w="1757" w:type="dxa"/>
          </w:tcPr>
          <w:p w:rsidR="00D6680A" w:rsidRDefault="00D6680A">
            <w:pPr>
              <w:pStyle w:val="ConsPlusNormal"/>
            </w:pPr>
          </w:p>
        </w:tc>
      </w:tr>
      <w:tr w:rsidR="00D6680A">
        <w:tc>
          <w:tcPr>
            <w:tcW w:w="0" w:type="auto"/>
            <w:vMerge/>
          </w:tcPr>
          <w:p w:rsidR="00D6680A" w:rsidRDefault="00D6680A">
            <w:pPr>
              <w:pStyle w:val="ConsPlusNormal"/>
            </w:pPr>
          </w:p>
        </w:tc>
        <w:tc>
          <w:tcPr>
            <w:tcW w:w="2721" w:type="dxa"/>
          </w:tcPr>
          <w:p w:rsidR="00D6680A" w:rsidRDefault="00D6680A">
            <w:pPr>
              <w:pStyle w:val="ConsPlusNormal"/>
            </w:pPr>
            <w:r>
              <w:t>14. Доля регламентированных государственных услуг, предоставляемых федеральными органами исполнительной власти и органами государственных внебюджетных фондов по принципу "одного окна" на базе ГАУ НСО "МФЦ"</w:t>
            </w:r>
          </w:p>
        </w:tc>
        <w:tc>
          <w:tcPr>
            <w:tcW w:w="1077" w:type="dxa"/>
          </w:tcPr>
          <w:p w:rsidR="00D6680A" w:rsidRDefault="00D6680A">
            <w:pPr>
              <w:pStyle w:val="ConsPlusNormal"/>
              <w:jc w:val="center"/>
            </w:pPr>
            <w:r>
              <w:t>%</w:t>
            </w:r>
          </w:p>
        </w:tc>
        <w:tc>
          <w:tcPr>
            <w:tcW w:w="1100" w:type="dxa"/>
          </w:tcPr>
          <w:p w:rsidR="00D6680A" w:rsidRDefault="00D6680A">
            <w:pPr>
              <w:pStyle w:val="ConsPlusNormal"/>
              <w:jc w:val="center"/>
            </w:pPr>
            <w:r>
              <w:t>-</w:t>
            </w:r>
          </w:p>
        </w:tc>
        <w:tc>
          <w:tcPr>
            <w:tcW w:w="1100" w:type="dxa"/>
          </w:tcPr>
          <w:p w:rsidR="00D6680A" w:rsidRDefault="00D6680A">
            <w:pPr>
              <w:pStyle w:val="ConsPlusNormal"/>
              <w:jc w:val="center"/>
            </w:pPr>
            <w:r>
              <w:t>-</w:t>
            </w:r>
          </w:p>
        </w:tc>
        <w:tc>
          <w:tcPr>
            <w:tcW w:w="1100" w:type="dxa"/>
          </w:tcPr>
          <w:p w:rsidR="00D6680A" w:rsidRDefault="00D6680A">
            <w:pPr>
              <w:pStyle w:val="ConsPlusNormal"/>
              <w:jc w:val="center"/>
            </w:pPr>
            <w:r>
              <w:t>-</w:t>
            </w:r>
          </w:p>
        </w:tc>
        <w:tc>
          <w:tcPr>
            <w:tcW w:w="1100" w:type="dxa"/>
          </w:tcPr>
          <w:p w:rsidR="00D6680A" w:rsidRDefault="00D6680A">
            <w:pPr>
              <w:pStyle w:val="ConsPlusNormal"/>
              <w:jc w:val="center"/>
            </w:pPr>
            <w:r>
              <w:t>100,0</w:t>
            </w:r>
          </w:p>
        </w:tc>
        <w:tc>
          <w:tcPr>
            <w:tcW w:w="1100" w:type="dxa"/>
          </w:tcPr>
          <w:p w:rsidR="00D6680A" w:rsidRDefault="00D6680A">
            <w:pPr>
              <w:pStyle w:val="ConsPlusNormal"/>
              <w:jc w:val="center"/>
            </w:pPr>
            <w:r>
              <w:t>100,0</w:t>
            </w:r>
          </w:p>
        </w:tc>
        <w:tc>
          <w:tcPr>
            <w:tcW w:w="1100" w:type="dxa"/>
          </w:tcPr>
          <w:p w:rsidR="00D6680A" w:rsidRDefault="00D6680A">
            <w:pPr>
              <w:pStyle w:val="ConsPlusNormal"/>
              <w:jc w:val="center"/>
            </w:pPr>
            <w:r>
              <w:t>100,0</w:t>
            </w:r>
          </w:p>
        </w:tc>
        <w:tc>
          <w:tcPr>
            <w:tcW w:w="1100" w:type="dxa"/>
          </w:tcPr>
          <w:p w:rsidR="00D6680A" w:rsidRDefault="00D6680A">
            <w:pPr>
              <w:pStyle w:val="ConsPlusNormal"/>
              <w:jc w:val="center"/>
            </w:pPr>
            <w:r>
              <w:t>100,0</w:t>
            </w:r>
          </w:p>
        </w:tc>
        <w:tc>
          <w:tcPr>
            <w:tcW w:w="1100" w:type="dxa"/>
          </w:tcPr>
          <w:p w:rsidR="00D6680A" w:rsidRDefault="00D6680A">
            <w:pPr>
              <w:pStyle w:val="ConsPlusNormal"/>
              <w:jc w:val="center"/>
            </w:pPr>
            <w:r>
              <w:t>100,0</w:t>
            </w:r>
          </w:p>
        </w:tc>
        <w:tc>
          <w:tcPr>
            <w:tcW w:w="1100" w:type="dxa"/>
          </w:tcPr>
          <w:p w:rsidR="00D6680A" w:rsidRDefault="00D6680A">
            <w:pPr>
              <w:pStyle w:val="ConsPlusNormal"/>
              <w:jc w:val="center"/>
            </w:pPr>
            <w:r>
              <w:t>100,0</w:t>
            </w:r>
          </w:p>
        </w:tc>
        <w:tc>
          <w:tcPr>
            <w:tcW w:w="1100" w:type="dxa"/>
          </w:tcPr>
          <w:p w:rsidR="00D6680A" w:rsidRDefault="00D6680A">
            <w:pPr>
              <w:pStyle w:val="ConsPlusNormal"/>
              <w:jc w:val="center"/>
            </w:pPr>
            <w:r>
              <w:t>100,0</w:t>
            </w:r>
          </w:p>
        </w:tc>
        <w:tc>
          <w:tcPr>
            <w:tcW w:w="1757" w:type="dxa"/>
          </w:tcPr>
          <w:p w:rsidR="00D6680A" w:rsidRDefault="00D6680A">
            <w:pPr>
              <w:pStyle w:val="ConsPlusNormal"/>
            </w:pPr>
            <w:r>
              <w:t>целевой индикатор введен с 2018 года, на 2017 год приведено базовое значение</w:t>
            </w:r>
          </w:p>
        </w:tc>
      </w:tr>
      <w:tr w:rsidR="00D6680A">
        <w:tc>
          <w:tcPr>
            <w:tcW w:w="0" w:type="auto"/>
            <w:vMerge/>
          </w:tcPr>
          <w:p w:rsidR="00D6680A" w:rsidRDefault="00D6680A">
            <w:pPr>
              <w:pStyle w:val="ConsPlusNormal"/>
            </w:pPr>
          </w:p>
        </w:tc>
        <w:tc>
          <w:tcPr>
            <w:tcW w:w="2721" w:type="dxa"/>
          </w:tcPr>
          <w:p w:rsidR="00D6680A" w:rsidRDefault="00D6680A">
            <w:pPr>
              <w:pStyle w:val="ConsPlusNormal"/>
            </w:pPr>
            <w:r>
              <w:t>15. Доля администраций городских округов, муниципальных районов и административных центров муниципальных районов, предоставляющих муниципальные услуги по принципу "одного окна" на базе ГАУ НСО "МФЦ"</w:t>
            </w:r>
          </w:p>
        </w:tc>
        <w:tc>
          <w:tcPr>
            <w:tcW w:w="1077" w:type="dxa"/>
          </w:tcPr>
          <w:p w:rsidR="00D6680A" w:rsidRDefault="00D6680A">
            <w:pPr>
              <w:pStyle w:val="ConsPlusNormal"/>
              <w:jc w:val="center"/>
            </w:pPr>
            <w:r>
              <w:t>%</w:t>
            </w:r>
          </w:p>
        </w:tc>
        <w:tc>
          <w:tcPr>
            <w:tcW w:w="1100" w:type="dxa"/>
          </w:tcPr>
          <w:p w:rsidR="00D6680A" w:rsidRDefault="00D6680A">
            <w:pPr>
              <w:pStyle w:val="ConsPlusNormal"/>
              <w:jc w:val="center"/>
            </w:pPr>
            <w:r>
              <w:t>-</w:t>
            </w:r>
          </w:p>
        </w:tc>
        <w:tc>
          <w:tcPr>
            <w:tcW w:w="1100" w:type="dxa"/>
          </w:tcPr>
          <w:p w:rsidR="00D6680A" w:rsidRDefault="00D6680A">
            <w:pPr>
              <w:pStyle w:val="ConsPlusNormal"/>
              <w:jc w:val="center"/>
            </w:pPr>
            <w:r>
              <w:t>-</w:t>
            </w:r>
          </w:p>
        </w:tc>
        <w:tc>
          <w:tcPr>
            <w:tcW w:w="1100" w:type="dxa"/>
          </w:tcPr>
          <w:p w:rsidR="00D6680A" w:rsidRDefault="00D6680A">
            <w:pPr>
              <w:pStyle w:val="ConsPlusNormal"/>
              <w:jc w:val="center"/>
            </w:pPr>
            <w:r>
              <w:t>-</w:t>
            </w:r>
          </w:p>
        </w:tc>
        <w:tc>
          <w:tcPr>
            <w:tcW w:w="1100" w:type="dxa"/>
          </w:tcPr>
          <w:p w:rsidR="00D6680A" w:rsidRDefault="00D6680A">
            <w:pPr>
              <w:pStyle w:val="ConsPlusNormal"/>
              <w:jc w:val="center"/>
            </w:pPr>
            <w:r>
              <w:t>95,0</w:t>
            </w:r>
          </w:p>
        </w:tc>
        <w:tc>
          <w:tcPr>
            <w:tcW w:w="1100" w:type="dxa"/>
          </w:tcPr>
          <w:p w:rsidR="00D6680A" w:rsidRDefault="00D6680A">
            <w:pPr>
              <w:pStyle w:val="ConsPlusNormal"/>
              <w:jc w:val="center"/>
            </w:pPr>
            <w:r>
              <w:t>100,0</w:t>
            </w:r>
          </w:p>
        </w:tc>
        <w:tc>
          <w:tcPr>
            <w:tcW w:w="1100" w:type="dxa"/>
          </w:tcPr>
          <w:p w:rsidR="00D6680A" w:rsidRDefault="00D6680A">
            <w:pPr>
              <w:pStyle w:val="ConsPlusNormal"/>
              <w:jc w:val="center"/>
            </w:pPr>
            <w:r>
              <w:t>100,0</w:t>
            </w:r>
          </w:p>
        </w:tc>
        <w:tc>
          <w:tcPr>
            <w:tcW w:w="1100" w:type="dxa"/>
          </w:tcPr>
          <w:p w:rsidR="00D6680A" w:rsidRDefault="00D6680A">
            <w:pPr>
              <w:pStyle w:val="ConsPlusNormal"/>
              <w:jc w:val="center"/>
            </w:pPr>
            <w:r>
              <w:t>100,0</w:t>
            </w:r>
          </w:p>
        </w:tc>
        <w:tc>
          <w:tcPr>
            <w:tcW w:w="1100" w:type="dxa"/>
          </w:tcPr>
          <w:p w:rsidR="00D6680A" w:rsidRDefault="00D6680A">
            <w:pPr>
              <w:pStyle w:val="ConsPlusNormal"/>
              <w:jc w:val="center"/>
            </w:pPr>
            <w:r>
              <w:t>100,0</w:t>
            </w:r>
          </w:p>
        </w:tc>
        <w:tc>
          <w:tcPr>
            <w:tcW w:w="1100" w:type="dxa"/>
          </w:tcPr>
          <w:p w:rsidR="00D6680A" w:rsidRDefault="00D6680A">
            <w:pPr>
              <w:pStyle w:val="ConsPlusNormal"/>
              <w:jc w:val="center"/>
            </w:pPr>
            <w:r>
              <w:t>100,0</w:t>
            </w:r>
          </w:p>
        </w:tc>
        <w:tc>
          <w:tcPr>
            <w:tcW w:w="1100" w:type="dxa"/>
          </w:tcPr>
          <w:p w:rsidR="00D6680A" w:rsidRDefault="00D6680A">
            <w:pPr>
              <w:pStyle w:val="ConsPlusNormal"/>
              <w:jc w:val="center"/>
            </w:pPr>
            <w:r>
              <w:t>100,0</w:t>
            </w:r>
          </w:p>
        </w:tc>
        <w:tc>
          <w:tcPr>
            <w:tcW w:w="1757" w:type="dxa"/>
          </w:tcPr>
          <w:p w:rsidR="00D6680A" w:rsidRDefault="00D6680A">
            <w:pPr>
              <w:pStyle w:val="ConsPlusNormal"/>
            </w:pPr>
            <w:r>
              <w:t>целевой индикатор введен с 2018 года, на 2017 год приведено базовое значение</w:t>
            </w:r>
          </w:p>
        </w:tc>
      </w:tr>
    </w:tbl>
    <w:p w:rsidR="00D6680A" w:rsidRDefault="00D6680A">
      <w:pPr>
        <w:pStyle w:val="ConsPlusNormal"/>
        <w:sectPr w:rsidR="00D6680A">
          <w:pgSz w:w="16838" w:h="11905" w:orient="landscape"/>
          <w:pgMar w:top="1701" w:right="1134" w:bottom="850" w:left="1134" w:header="0" w:footer="0" w:gutter="0"/>
          <w:cols w:space="720"/>
          <w:titlePg/>
        </w:sectPr>
      </w:pPr>
    </w:p>
    <w:p w:rsidR="00D6680A" w:rsidRDefault="00D6680A">
      <w:pPr>
        <w:pStyle w:val="ConsPlusNormal"/>
        <w:ind w:firstLine="540"/>
        <w:jc w:val="both"/>
      </w:pPr>
    </w:p>
    <w:p w:rsidR="00D6680A" w:rsidRDefault="00D6680A">
      <w:pPr>
        <w:pStyle w:val="ConsPlusNormal"/>
        <w:ind w:firstLine="540"/>
        <w:jc w:val="both"/>
      </w:pPr>
      <w:r>
        <w:t>Применяемые сокращения:</w:t>
      </w:r>
    </w:p>
    <w:p w:rsidR="00D6680A" w:rsidRDefault="00D6680A">
      <w:pPr>
        <w:pStyle w:val="ConsPlusNormal"/>
        <w:spacing w:before="220"/>
        <w:ind w:firstLine="540"/>
        <w:jc w:val="both"/>
      </w:pPr>
      <w:r>
        <w:t>ГАУ НСО "МФЦ" -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w:t>
      </w:r>
    </w:p>
    <w:p w:rsidR="00D6680A" w:rsidRDefault="00D6680A">
      <w:pPr>
        <w:pStyle w:val="ConsPlusNormal"/>
        <w:spacing w:before="220"/>
        <w:ind w:firstLine="540"/>
        <w:jc w:val="both"/>
      </w:pPr>
      <w:r>
        <w:t>МФЦ - многофункциональные центры предоставления государственных и муниципальных услуг.</w:t>
      </w:r>
    </w:p>
    <w:p w:rsidR="00D6680A" w:rsidRDefault="00D6680A">
      <w:pPr>
        <w:pStyle w:val="ConsPlusNormal"/>
        <w:ind w:firstLine="540"/>
        <w:jc w:val="both"/>
      </w:pPr>
    </w:p>
    <w:p w:rsidR="00D6680A" w:rsidRDefault="00D6680A">
      <w:pPr>
        <w:pStyle w:val="ConsPlusNormal"/>
        <w:ind w:firstLine="540"/>
        <w:jc w:val="both"/>
      </w:pPr>
    </w:p>
    <w:p w:rsidR="00D6680A" w:rsidRDefault="00D6680A">
      <w:pPr>
        <w:pStyle w:val="ConsPlusNormal"/>
        <w:ind w:firstLine="540"/>
        <w:jc w:val="both"/>
      </w:pPr>
    </w:p>
    <w:p w:rsidR="00D6680A" w:rsidRDefault="00D6680A">
      <w:pPr>
        <w:pStyle w:val="ConsPlusNormal"/>
        <w:ind w:firstLine="540"/>
        <w:jc w:val="both"/>
      </w:pPr>
    </w:p>
    <w:p w:rsidR="00D6680A" w:rsidRDefault="00D6680A">
      <w:pPr>
        <w:pStyle w:val="ConsPlusNormal"/>
        <w:ind w:firstLine="540"/>
        <w:jc w:val="both"/>
      </w:pPr>
    </w:p>
    <w:p w:rsidR="00D6680A" w:rsidRDefault="00D6680A">
      <w:pPr>
        <w:pStyle w:val="ConsPlusNormal"/>
        <w:jc w:val="right"/>
        <w:outlineLvl w:val="1"/>
      </w:pPr>
      <w:r>
        <w:t>Приложение N 2</w:t>
      </w:r>
    </w:p>
    <w:p w:rsidR="00D6680A" w:rsidRDefault="00D6680A">
      <w:pPr>
        <w:pStyle w:val="ConsPlusNormal"/>
        <w:jc w:val="right"/>
      </w:pPr>
      <w:r>
        <w:t>к государственной программе</w:t>
      </w:r>
    </w:p>
    <w:p w:rsidR="00D6680A" w:rsidRDefault="00D6680A">
      <w:pPr>
        <w:pStyle w:val="ConsPlusNormal"/>
        <w:jc w:val="right"/>
      </w:pPr>
      <w:r>
        <w:t>Новосибирской области "Повышение</w:t>
      </w:r>
    </w:p>
    <w:p w:rsidR="00D6680A" w:rsidRDefault="00D6680A">
      <w:pPr>
        <w:pStyle w:val="ConsPlusNormal"/>
        <w:jc w:val="right"/>
      </w:pPr>
      <w:r>
        <w:t>качества и доступности предоставления</w:t>
      </w:r>
    </w:p>
    <w:p w:rsidR="00D6680A" w:rsidRDefault="00D6680A">
      <w:pPr>
        <w:pStyle w:val="ConsPlusNormal"/>
        <w:jc w:val="right"/>
      </w:pPr>
      <w:r>
        <w:t>государственных и муниципальных услуг</w:t>
      </w:r>
    </w:p>
    <w:p w:rsidR="00D6680A" w:rsidRDefault="00D6680A">
      <w:pPr>
        <w:pStyle w:val="ConsPlusNormal"/>
        <w:jc w:val="right"/>
      </w:pPr>
      <w:r>
        <w:t>в Новосибирской области"</w:t>
      </w:r>
    </w:p>
    <w:p w:rsidR="00D6680A" w:rsidRDefault="00D6680A">
      <w:pPr>
        <w:pStyle w:val="ConsPlusNormal"/>
        <w:ind w:firstLine="540"/>
        <w:jc w:val="both"/>
      </w:pPr>
    </w:p>
    <w:p w:rsidR="00D6680A" w:rsidRDefault="00D6680A">
      <w:pPr>
        <w:pStyle w:val="ConsPlusTitle"/>
        <w:jc w:val="center"/>
      </w:pPr>
      <w:r>
        <w:t>ОСНОВНЫЕ МЕРОПРИЯТИЯ</w:t>
      </w:r>
    </w:p>
    <w:p w:rsidR="00D6680A" w:rsidRDefault="00D6680A">
      <w:pPr>
        <w:pStyle w:val="ConsPlusTitle"/>
        <w:jc w:val="center"/>
      </w:pPr>
      <w:r>
        <w:t>государственной программы Новосибирской области "Повышение</w:t>
      </w:r>
    </w:p>
    <w:p w:rsidR="00D6680A" w:rsidRDefault="00D6680A">
      <w:pPr>
        <w:pStyle w:val="ConsPlusTitle"/>
        <w:jc w:val="center"/>
      </w:pPr>
      <w:r>
        <w:t>качества и доступности предоставления государственных</w:t>
      </w:r>
    </w:p>
    <w:p w:rsidR="00D6680A" w:rsidRDefault="00D6680A">
      <w:pPr>
        <w:pStyle w:val="ConsPlusTitle"/>
        <w:jc w:val="center"/>
      </w:pPr>
      <w:r>
        <w:t>и муниципальных услуг в Новосибирской области"</w:t>
      </w:r>
    </w:p>
    <w:p w:rsidR="00D6680A" w:rsidRDefault="00D6680A">
      <w:pPr>
        <w:pStyle w:val="ConsPlusNormal"/>
        <w:ind w:firstLine="540"/>
        <w:jc w:val="both"/>
      </w:pPr>
    </w:p>
    <w:p w:rsidR="00D6680A" w:rsidRDefault="00D6680A">
      <w:pPr>
        <w:pStyle w:val="ConsPlusNormal"/>
        <w:ind w:firstLine="540"/>
        <w:jc w:val="both"/>
      </w:pPr>
      <w:r>
        <w:t xml:space="preserve">Утратило силу. - </w:t>
      </w:r>
      <w:hyperlink r:id="rId65">
        <w:r>
          <w:rPr>
            <w:color w:val="0000FF"/>
          </w:rPr>
          <w:t>Постановление</w:t>
        </w:r>
      </w:hyperlink>
      <w:r>
        <w:t xml:space="preserve"> Правительства Новосибирской области от 19.03.2024 N 99-п.</w:t>
      </w:r>
    </w:p>
    <w:p w:rsidR="00D6680A" w:rsidRDefault="00D6680A">
      <w:pPr>
        <w:pStyle w:val="ConsPlusNormal"/>
        <w:ind w:firstLine="540"/>
        <w:jc w:val="both"/>
      </w:pPr>
    </w:p>
    <w:p w:rsidR="00D6680A" w:rsidRDefault="00D6680A">
      <w:pPr>
        <w:pStyle w:val="ConsPlusNormal"/>
        <w:ind w:firstLine="540"/>
        <w:jc w:val="both"/>
      </w:pPr>
    </w:p>
    <w:p w:rsidR="00D6680A" w:rsidRDefault="00D6680A">
      <w:pPr>
        <w:pStyle w:val="ConsPlusNormal"/>
        <w:ind w:firstLine="540"/>
        <w:jc w:val="both"/>
      </w:pPr>
    </w:p>
    <w:p w:rsidR="00D6680A" w:rsidRDefault="00D6680A">
      <w:pPr>
        <w:pStyle w:val="ConsPlusNormal"/>
        <w:ind w:firstLine="540"/>
        <w:jc w:val="both"/>
      </w:pPr>
    </w:p>
    <w:p w:rsidR="00D6680A" w:rsidRDefault="00D6680A">
      <w:pPr>
        <w:pStyle w:val="ConsPlusNormal"/>
        <w:ind w:firstLine="540"/>
        <w:jc w:val="both"/>
      </w:pPr>
    </w:p>
    <w:p w:rsidR="00D6680A" w:rsidRDefault="00D6680A">
      <w:pPr>
        <w:pStyle w:val="ConsPlusNormal"/>
        <w:jc w:val="right"/>
        <w:outlineLvl w:val="1"/>
      </w:pPr>
      <w:r>
        <w:t>Приложение N 2.1</w:t>
      </w:r>
    </w:p>
    <w:p w:rsidR="00D6680A" w:rsidRDefault="00D6680A">
      <w:pPr>
        <w:pStyle w:val="ConsPlusNormal"/>
        <w:jc w:val="right"/>
      </w:pPr>
      <w:r>
        <w:t>к государственной программе</w:t>
      </w:r>
    </w:p>
    <w:p w:rsidR="00D6680A" w:rsidRDefault="00D6680A">
      <w:pPr>
        <w:pStyle w:val="ConsPlusNormal"/>
        <w:jc w:val="right"/>
      </w:pPr>
      <w:r>
        <w:t>Новосибирской области "Повышение</w:t>
      </w:r>
    </w:p>
    <w:p w:rsidR="00D6680A" w:rsidRDefault="00D6680A">
      <w:pPr>
        <w:pStyle w:val="ConsPlusNormal"/>
        <w:jc w:val="right"/>
      </w:pPr>
      <w:r>
        <w:t>качества и доступности предоставления</w:t>
      </w:r>
    </w:p>
    <w:p w:rsidR="00D6680A" w:rsidRDefault="00D6680A">
      <w:pPr>
        <w:pStyle w:val="ConsPlusNormal"/>
        <w:jc w:val="right"/>
      </w:pPr>
      <w:r>
        <w:t>государственных и муниципальных услуг</w:t>
      </w:r>
    </w:p>
    <w:p w:rsidR="00D6680A" w:rsidRDefault="00D6680A">
      <w:pPr>
        <w:pStyle w:val="ConsPlusNormal"/>
        <w:jc w:val="right"/>
      </w:pPr>
      <w:r>
        <w:t>в Новосибирской области"</w:t>
      </w:r>
    </w:p>
    <w:p w:rsidR="00D6680A" w:rsidRDefault="00D6680A">
      <w:pPr>
        <w:pStyle w:val="ConsPlusNormal"/>
        <w:ind w:firstLine="540"/>
        <w:jc w:val="both"/>
      </w:pPr>
    </w:p>
    <w:p w:rsidR="00D6680A" w:rsidRDefault="00D6680A">
      <w:pPr>
        <w:pStyle w:val="ConsPlusTitle"/>
        <w:jc w:val="center"/>
      </w:pPr>
      <w:r>
        <w:t>ОСНОВНЫЕ МЕРОПРИЯТИЯ</w:t>
      </w:r>
    </w:p>
    <w:p w:rsidR="00D6680A" w:rsidRDefault="00D6680A">
      <w:pPr>
        <w:pStyle w:val="ConsPlusTitle"/>
        <w:jc w:val="center"/>
      </w:pPr>
      <w:r>
        <w:t>государственной программы Новосибирской области "Повышение</w:t>
      </w:r>
    </w:p>
    <w:p w:rsidR="00D6680A" w:rsidRDefault="00D6680A">
      <w:pPr>
        <w:pStyle w:val="ConsPlusTitle"/>
        <w:jc w:val="center"/>
      </w:pPr>
      <w:r>
        <w:t>качества и доступности предоставления государственных</w:t>
      </w:r>
    </w:p>
    <w:p w:rsidR="00D6680A" w:rsidRDefault="00D6680A">
      <w:pPr>
        <w:pStyle w:val="ConsPlusTitle"/>
        <w:jc w:val="center"/>
      </w:pPr>
      <w:r>
        <w:t>и муниципальных услуг в Новосибирской области"</w:t>
      </w:r>
    </w:p>
    <w:p w:rsidR="00D6680A" w:rsidRDefault="00D66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66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680A" w:rsidRDefault="00D66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680A" w:rsidRDefault="00D66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680A" w:rsidRDefault="00D6680A">
            <w:pPr>
              <w:pStyle w:val="ConsPlusNormal"/>
              <w:jc w:val="center"/>
            </w:pPr>
            <w:r>
              <w:rPr>
                <w:color w:val="392C69"/>
              </w:rPr>
              <w:t>Список изменяющих документов</w:t>
            </w:r>
          </w:p>
          <w:p w:rsidR="00D6680A" w:rsidRDefault="00D6680A">
            <w:pPr>
              <w:pStyle w:val="ConsPlusNormal"/>
              <w:jc w:val="center"/>
            </w:pPr>
            <w:r>
              <w:rPr>
                <w:color w:val="392C69"/>
              </w:rPr>
              <w:t xml:space="preserve">(в ред. </w:t>
            </w:r>
            <w:hyperlink r:id="rId66">
              <w:r>
                <w:rPr>
                  <w:color w:val="0000FF"/>
                </w:rPr>
                <w:t>постановления</w:t>
              </w:r>
            </w:hyperlink>
            <w:r>
              <w:rPr>
                <w:color w:val="392C69"/>
              </w:rPr>
              <w:t xml:space="preserve"> Правительства Новосибирской области</w:t>
            </w:r>
          </w:p>
          <w:p w:rsidR="00D6680A" w:rsidRDefault="00D6680A">
            <w:pPr>
              <w:pStyle w:val="ConsPlusNormal"/>
              <w:jc w:val="center"/>
            </w:pPr>
            <w:r>
              <w:rPr>
                <w:color w:val="392C69"/>
              </w:rPr>
              <w:t>от 19.03.2024 N 99-п)</w:t>
            </w:r>
          </w:p>
        </w:tc>
        <w:tc>
          <w:tcPr>
            <w:tcW w:w="113" w:type="dxa"/>
            <w:tcBorders>
              <w:top w:val="nil"/>
              <w:left w:val="nil"/>
              <w:bottom w:val="nil"/>
              <w:right w:val="nil"/>
            </w:tcBorders>
            <w:shd w:val="clear" w:color="auto" w:fill="F4F3F8"/>
            <w:tcMar>
              <w:top w:w="0" w:type="dxa"/>
              <w:left w:w="0" w:type="dxa"/>
              <w:bottom w:w="0" w:type="dxa"/>
              <w:right w:w="0" w:type="dxa"/>
            </w:tcMar>
          </w:tcPr>
          <w:p w:rsidR="00D6680A" w:rsidRDefault="00D6680A">
            <w:pPr>
              <w:pStyle w:val="ConsPlusNormal"/>
            </w:pPr>
          </w:p>
        </w:tc>
      </w:tr>
    </w:tbl>
    <w:p w:rsidR="00D6680A" w:rsidRDefault="00D6680A">
      <w:pPr>
        <w:pStyle w:val="ConsPlusNormal"/>
        <w:ind w:firstLine="540"/>
        <w:jc w:val="both"/>
      </w:pPr>
    </w:p>
    <w:p w:rsidR="00D6680A" w:rsidRDefault="00D6680A">
      <w:pPr>
        <w:pStyle w:val="ConsPlusNormal"/>
        <w:sectPr w:rsidR="00D6680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474"/>
        <w:gridCol w:w="680"/>
        <w:gridCol w:w="510"/>
        <w:gridCol w:w="624"/>
        <w:gridCol w:w="567"/>
        <w:gridCol w:w="1128"/>
        <w:gridCol w:w="1128"/>
        <w:gridCol w:w="1128"/>
        <w:gridCol w:w="1128"/>
        <w:gridCol w:w="1304"/>
        <w:gridCol w:w="1417"/>
        <w:gridCol w:w="2835"/>
      </w:tblGrid>
      <w:tr w:rsidR="00D6680A">
        <w:tc>
          <w:tcPr>
            <w:tcW w:w="2154" w:type="dxa"/>
            <w:vMerge w:val="restart"/>
          </w:tcPr>
          <w:p w:rsidR="00D6680A" w:rsidRDefault="00D6680A">
            <w:pPr>
              <w:pStyle w:val="ConsPlusNormal"/>
              <w:jc w:val="center"/>
            </w:pPr>
            <w:r>
              <w:t>Наименование мероприятия</w:t>
            </w:r>
          </w:p>
        </w:tc>
        <w:tc>
          <w:tcPr>
            <w:tcW w:w="9671" w:type="dxa"/>
            <w:gridSpan w:val="10"/>
          </w:tcPr>
          <w:p w:rsidR="00D6680A" w:rsidRDefault="00D6680A">
            <w:pPr>
              <w:pStyle w:val="ConsPlusNormal"/>
              <w:jc w:val="center"/>
            </w:pPr>
            <w:r>
              <w:t>Ресурсное обеспечение</w:t>
            </w:r>
          </w:p>
        </w:tc>
        <w:tc>
          <w:tcPr>
            <w:tcW w:w="1417" w:type="dxa"/>
            <w:vMerge w:val="restart"/>
          </w:tcPr>
          <w:p w:rsidR="00D6680A" w:rsidRDefault="00D6680A">
            <w:pPr>
              <w:pStyle w:val="ConsPlusNormal"/>
              <w:jc w:val="center"/>
            </w:pPr>
            <w:r>
              <w:t>ГРБС (ответственный исполнитель)</w:t>
            </w:r>
          </w:p>
        </w:tc>
        <w:tc>
          <w:tcPr>
            <w:tcW w:w="2835" w:type="dxa"/>
            <w:vMerge w:val="restart"/>
          </w:tcPr>
          <w:p w:rsidR="00D6680A" w:rsidRDefault="00D6680A">
            <w:pPr>
              <w:pStyle w:val="ConsPlusNormal"/>
              <w:jc w:val="center"/>
            </w:pPr>
            <w:r>
              <w:t>Ожидаемый результат (краткое описание)</w:t>
            </w:r>
          </w:p>
        </w:tc>
      </w:tr>
      <w:tr w:rsidR="00D6680A">
        <w:tc>
          <w:tcPr>
            <w:tcW w:w="0" w:type="auto"/>
            <w:vMerge/>
          </w:tcPr>
          <w:p w:rsidR="00D6680A" w:rsidRDefault="00D6680A">
            <w:pPr>
              <w:pStyle w:val="ConsPlusNormal"/>
            </w:pPr>
          </w:p>
        </w:tc>
        <w:tc>
          <w:tcPr>
            <w:tcW w:w="1474" w:type="dxa"/>
            <w:vMerge w:val="restart"/>
          </w:tcPr>
          <w:p w:rsidR="00D6680A" w:rsidRDefault="00D6680A">
            <w:pPr>
              <w:pStyle w:val="ConsPlusNormal"/>
              <w:jc w:val="center"/>
            </w:pPr>
            <w:r>
              <w:t>источники</w:t>
            </w:r>
          </w:p>
        </w:tc>
        <w:tc>
          <w:tcPr>
            <w:tcW w:w="2381" w:type="dxa"/>
            <w:gridSpan w:val="4"/>
          </w:tcPr>
          <w:p w:rsidR="00D6680A" w:rsidRDefault="00D6680A">
            <w:pPr>
              <w:pStyle w:val="ConsPlusNormal"/>
              <w:jc w:val="center"/>
            </w:pPr>
            <w:r>
              <w:t>код бюджетной классификации</w:t>
            </w:r>
          </w:p>
        </w:tc>
        <w:tc>
          <w:tcPr>
            <w:tcW w:w="5816" w:type="dxa"/>
            <w:gridSpan w:val="5"/>
          </w:tcPr>
          <w:p w:rsidR="00D6680A" w:rsidRDefault="00D6680A">
            <w:pPr>
              <w:pStyle w:val="ConsPlusNormal"/>
              <w:jc w:val="center"/>
            </w:pPr>
            <w:r>
              <w:t>по годам реализации, тыс. руб.</w:t>
            </w:r>
          </w:p>
        </w:tc>
        <w:tc>
          <w:tcPr>
            <w:tcW w:w="0" w:type="auto"/>
            <w:vMerge/>
          </w:tcPr>
          <w:p w:rsidR="00D6680A" w:rsidRDefault="00D6680A">
            <w:pPr>
              <w:pStyle w:val="ConsPlusNormal"/>
            </w:pPr>
          </w:p>
        </w:tc>
        <w:tc>
          <w:tcPr>
            <w:tcW w:w="0" w:type="auto"/>
            <w:vMerge/>
          </w:tcPr>
          <w:p w:rsidR="00D6680A" w:rsidRDefault="00D6680A">
            <w:pPr>
              <w:pStyle w:val="ConsPlusNormal"/>
            </w:pPr>
          </w:p>
        </w:tc>
      </w:tr>
      <w:tr w:rsidR="00D6680A">
        <w:tc>
          <w:tcPr>
            <w:tcW w:w="0" w:type="auto"/>
            <w:vMerge/>
          </w:tcPr>
          <w:p w:rsidR="00D6680A" w:rsidRDefault="00D6680A">
            <w:pPr>
              <w:pStyle w:val="ConsPlusNormal"/>
            </w:pPr>
          </w:p>
        </w:tc>
        <w:tc>
          <w:tcPr>
            <w:tcW w:w="0" w:type="auto"/>
            <w:vMerge/>
          </w:tcPr>
          <w:p w:rsidR="00D6680A" w:rsidRDefault="00D6680A">
            <w:pPr>
              <w:pStyle w:val="ConsPlusNormal"/>
            </w:pPr>
          </w:p>
        </w:tc>
        <w:tc>
          <w:tcPr>
            <w:tcW w:w="680" w:type="dxa"/>
          </w:tcPr>
          <w:p w:rsidR="00D6680A" w:rsidRDefault="00D6680A">
            <w:pPr>
              <w:pStyle w:val="ConsPlusNormal"/>
              <w:jc w:val="center"/>
            </w:pPr>
            <w:r>
              <w:t>ГРБС</w:t>
            </w:r>
          </w:p>
        </w:tc>
        <w:tc>
          <w:tcPr>
            <w:tcW w:w="510" w:type="dxa"/>
          </w:tcPr>
          <w:p w:rsidR="00D6680A" w:rsidRDefault="00D6680A">
            <w:pPr>
              <w:pStyle w:val="ConsPlusNormal"/>
              <w:jc w:val="center"/>
            </w:pPr>
            <w:r>
              <w:t>ГП</w:t>
            </w:r>
          </w:p>
        </w:tc>
        <w:tc>
          <w:tcPr>
            <w:tcW w:w="624" w:type="dxa"/>
          </w:tcPr>
          <w:p w:rsidR="00D6680A" w:rsidRDefault="00D6680A">
            <w:pPr>
              <w:pStyle w:val="ConsPlusNormal"/>
              <w:jc w:val="center"/>
            </w:pPr>
            <w:r>
              <w:t>пГП</w:t>
            </w:r>
          </w:p>
        </w:tc>
        <w:tc>
          <w:tcPr>
            <w:tcW w:w="567" w:type="dxa"/>
          </w:tcPr>
          <w:p w:rsidR="00D6680A" w:rsidRDefault="00D6680A">
            <w:pPr>
              <w:pStyle w:val="ConsPlusNormal"/>
              <w:jc w:val="center"/>
            </w:pPr>
            <w:r>
              <w:t>ОМ</w:t>
            </w:r>
          </w:p>
        </w:tc>
        <w:tc>
          <w:tcPr>
            <w:tcW w:w="1128" w:type="dxa"/>
          </w:tcPr>
          <w:p w:rsidR="00D6680A" w:rsidRDefault="00D6680A">
            <w:pPr>
              <w:pStyle w:val="ConsPlusNormal"/>
              <w:jc w:val="center"/>
            </w:pPr>
            <w:r>
              <w:t>2019</w:t>
            </w:r>
          </w:p>
        </w:tc>
        <w:tc>
          <w:tcPr>
            <w:tcW w:w="1128" w:type="dxa"/>
          </w:tcPr>
          <w:p w:rsidR="00D6680A" w:rsidRDefault="00D6680A">
            <w:pPr>
              <w:pStyle w:val="ConsPlusNormal"/>
              <w:jc w:val="center"/>
            </w:pPr>
            <w:r>
              <w:t>2020</w:t>
            </w:r>
          </w:p>
        </w:tc>
        <w:tc>
          <w:tcPr>
            <w:tcW w:w="1128" w:type="dxa"/>
          </w:tcPr>
          <w:p w:rsidR="00D6680A" w:rsidRDefault="00D6680A">
            <w:pPr>
              <w:pStyle w:val="ConsPlusNormal"/>
              <w:jc w:val="center"/>
            </w:pPr>
            <w:r>
              <w:t>2021</w:t>
            </w:r>
          </w:p>
        </w:tc>
        <w:tc>
          <w:tcPr>
            <w:tcW w:w="1128" w:type="dxa"/>
          </w:tcPr>
          <w:p w:rsidR="00D6680A" w:rsidRDefault="00D6680A">
            <w:pPr>
              <w:pStyle w:val="ConsPlusNormal"/>
              <w:jc w:val="center"/>
            </w:pPr>
            <w:r>
              <w:t>2022</w:t>
            </w:r>
          </w:p>
        </w:tc>
        <w:tc>
          <w:tcPr>
            <w:tcW w:w="1304" w:type="dxa"/>
          </w:tcPr>
          <w:p w:rsidR="00D6680A" w:rsidRDefault="00D6680A">
            <w:pPr>
              <w:pStyle w:val="ConsPlusNormal"/>
              <w:jc w:val="center"/>
            </w:pPr>
            <w:r>
              <w:t>2023</w:t>
            </w:r>
          </w:p>
        </w:tc>
        <w:tc>
          <w:tcPr>
            <w:tcW w:w="0" w:type="auto"/>
            <w:vMerge/>
          </w:tcPr>
          <w:p w:rsidR="00D6680A" w:rsidRDefault="00D6680A">
            <w:pPr>
              <w:pStyle w:val="ConsPlusNormal"/>
            </w:pPr>
          </w:p>
        </w:tc>
        <w:tc>
          <w:tcPr>
            <w:tcW w:w="0" w:type="auto"/>
            <w:vMerge/>
          </w:tcPr>
          <w:p w:rsidR="00D6680A" w:rsidRDefault="00D6680A">
            <w:pPr>
              <w:pStyle w:val="ConsPlusNormal"/>
            </w:pPr>
          </w:p>
        </w:tc>
      </w:tr>
      <w:tr w:rsidR="00D6680A">
        <w:tc>
          <w:tcPr>
            <w:tcW w:w="2154" w:type="dxa"/>
          </w:tcPr>
          <w:p w:rsidR="00D6680A" w:rsidRDefault="00D6680A">
            <w:pPr>
              <w:pStyle w:val="ConsPlusNormal"/>
              <w:jc w:val="center"/>
            </w:pPr>
            <w:r>
              <w:t>1</w:t>
            </w:r>
          </w:p>
        </w:tc>
        <w:tc>
          <w:tcPr>
            <w:tcW w:w="1474" w:type="dxa"/>
          </w:tcPr>
          <w:p w:rsidR="00D6680A" w:rsidRDefault="00D6680A">
            <w:pPr>
              <w:pStyle w:val="ConsPlusNormal"/>
              <w:jc w:val="center"/>
            </w:pPr>
            <w:r>
              <w:t>2</w:t>
            </w:r>
          </w:p>
        </w:tc>
        <w:tc>
          <w:tcPr>
            <w:tcW w:w="680" w:type="dxa"/>
          </w:tcPr>
          <w:p w:rsidR="00D6680A" w:rsidRDefault="00D6680A">
            <w:pPr>
              <w:pStyle w:val="ConsPlusNormal"/>
              <w:jc w:val="center"/>
            </w:pPr>
            <w:r>
              <w:t>3</w:t>
            </w:r>
          </w:p>
        </w:tc>
        <w:tc>
          <w:tcPr>
            <w:tcW w:w="510" w:type="dxa"/>
          </w:tcPr>
          <w:p w:rsidR="00D6680A" w:rsidRDefault="00D6680A">
            <w:pPr>
              <w:pStyle w:val="ConsPlusNormal"/>
              <w:jc w:val="center"/>
            </w:pPr>
            <w:r>
              <w:t>4</w:t>
            </w:r>
          </w:p>
        </w:tc>
        <w:tc>
          <w:tcPr>
            <w:tcW w:w="624" w:type="dxa"/>
          </w:tcPr>
          <w:p w:rsidR="00D6680A" w:rsidRDefault="00D6680A">
            <w:pPr>
              <w:pStyle w:val="ConsPlusNormal"/>
              <w:jc w:val="center"/>
            </w:pPr>
            <w:r>
              <w:t>5</w:t>
            </w:r>
          </w:p>
        </w:tc>
        <w:tc>
          <w:tcPr>
            <w:tcW w:w="567" w:type="dxa"/>
          </w:tcPr>
          <w:p w:rsidR="00D6680A" w:rsidRDefault="00D6680A">
            <w:pPr>
              <w:pStyle w:val="ConsPlusNormal"/>
              <w:jc w:val="center"/>
            </w:pPr>
            <w:r>
              <w:t>6</w:t>
            </w:r>
          </w:p>
        </w:tc>
        <w:tc>
          <w:tcPr>
            <w:tcW w:w="1128" w:type="dxa"/>
          </w:tcPr>
          <w:p w:rsidR="00D6680A" w:rsidRDefault="00D6680A">
            <w:pPr>
              <w:pStyle w:val="ConsPlusNormal"/>
              <w:jc w:val="center"/>
            </w:pPr>
            <w:r>
              <w:t>7</w:t>
            </w:r>
          </w:p>
        </w:tc>
        <w:tc>
          <w:tcPr>
            <w:tcW w:w="1128" w:type="dxa"/>
          </w:tcPr>
          <w:p w:rsidR="00D6680A" w:rsidRDefault="00D6680A">
            <w:pPr>
              <w:pStyle w:val="ConsPlusNormal"/>
              <w:jc w:val="center"/>
            </w:pPr>
            <w:r>
              <w:t>8</w:t>
            </w:r>
          </w:p>
        </w:tc>
        <w:tc>
          <w:tcPr>
            <w:tcW w:w="1128" w:type="dxa"/>
          </w:tcPr>
          <w:p w:rsidR="00D6680A" w:rsidRDefault="00D6680A">
            <w:pPr>
              <w:pStyle w:val="ConsPlusNormal"/>
              <w:jc w:val="center"/>
            </w:pPr>
            <w:r>
              <w:t>9</w:t>
            </w:r>
          </w:p>
        </w:tc>
        <w:tc>
          <w:tcPr>
            <w:tcW w:w="1128" w:type="dxa"/>
          </w:tcPr>
          <w:p w:rsidR="00D6680A" w:rsidRDefault="00D6680A">
            <w:pPr>
              <w:pStyle w:val="ConsPlusNormal"/>
              <w:jc w:val="center"/>
            </w:pPr>
            <w:r>
              <w:t>10</w:t>
            </w:r>
          </w:p>
        </w:tc>
        <w:tc>
          <w:tcPr>
            <w:tcW w:w="1304" w:type="dxa"/>
          </w:tcPr>
          <w:p w:rsidR="00D6680A" w:rsidRDefault="00D6680A">
            <w:pPr>
              <w:pStyle w:val="ConsPlusNormal"/>
              <w:jc w:val="center"/>
            </w:pPr>
            <w:r>
              <w:t>11</w:t>
            </w:r>
          </w:p>
        </w:tc>
        <w:tc>
          <w:tcPr>
            <w:tcW w:w="1417" w:type="dxa"/>
          </w:tcPr>
          <w:p w:rsidR="00D6680A" w:rsidRDefault="00D6680A">
            <w:pPr>
              <w:pStyle w:val="ConsPlusNormal"/>
              <w:jc w:val="center"/>
            </w:pPr>
            <w:r>
              <w:t>12</w:t>
            </w:r>
          </w:p>
        </w:tc>
        <w:tc>
          <w:tcPr>
            <w:tcW w:w="2835" w:type="dxa"/>
          </w:tcPr>
          <w:p w:rsidR="00D6680A" w:rsidRDefault="00D6680A">
            <w:pPr>
              <w:pStyle w:val="ConsPlusNormal"/>
              <w:jc w:val="center"/>
            </w:pPr>
            <w:r>
              <w:t>13</w:t>
            </w:r>
          </w:p>
        </w:tc>
      </w:tr>
      <w:tr w:rsidR="00D6680A">
        <w:tc>
          <w:tcPr>
            <w:tcW w:w="16077" w:type="dxa"/>
            <w:gridSpan w:val="13"/>
          </w:tcPr>
          <w:p w:rsidR="00D6680A" w:rsidRDefault="00D6680A">
            <w:pPr>
              <w:pStyle w:val="ConsPlusNormal"/>
              <w:jc w:val="both"/>
              <w:outlineLvl w:val="2"/>
            </w:pPr>
            <w:r>
              <w:t>Цель: повышение качества и доступности предоставления государственных и муниципальных услуг в Новосибирской области</w:t>
            </w:r>
          </w:p>
        </w:tc>
      </w:tr>
      <w:tr w:rsidR="00D6680A">
        <w:tc>
          <w:tcPr>
            <w:tcW w:w="16077" w:type="dxa"/>
            <w:gridSpan w:val="13"/>
          </w:tcPr>
          <w:p w:rsidR="00D6680A" w:rsidRDefault="00D6680A">
            <w:pPr>
              <w:pStyle w:val="ConsPlusNormal"/>
              <w:jc w:val="both"/>
              <w:outlineLvl w:val="3"/>
            </w:pPr>
            <w:r>
              <w:t>Задача: организация предоставления государственных и муниципальных услуг по принципу "одного окна" на базе многофункциональных центров предоставления государственных и муниципальных услуг</w:t>
            </w:r>
          </w:p>
        </w:tc>
      </w:tr>
      <w:tr w:rsidR="00D6680A">
        <w:tc>
          <w:tcPr>
            <w:tcW w:w="2154" w:type="dxa"/>
            <w:vMerge w:val="restart"/>
          </w:tcPr>
          <w:p w:rsidR="00D6680A" w:rsidRDefault="00D6680A">
            <w:pPr>
              <w:pStyle w:val="ConsPlusNormal"/>
            </w:pPr>
            <w:r>
              <w:t>1. Организация предоставления государственных и муниципальных услуг в многофункциональных центрах Новосибирской области, развитие многофункциональных центров Новосибирской области</w:t>
            </w:r>
          </w:p>
        </w:tc>
        <w:tc>
          <w:tcPr>
            <w:tcW w:w="1474" w:type="dxa"/>
          </w:tcPr>
          <w:p w:rsidR="00D6680A" w:rsidRDefault="00D6680A">
            <w:pPr>
              <w:pStyle w:val="ConsPlusNormal"/>
            </w:pPr>
            <w:r>
              <w:t>областной бюджет</w:t>
            </w:r>
          </w:p>
        </w:tc>
        <w:tc>
          <w:tcPr>
            <w:tcW w:w="680" w:type="dxa"/>
          </w:tcPr>
          <w:p w:rsidR="00D6680A" w:rsidRDefault="00D6680A">
            <w:pPr>
              <w:pStyle w:val="ConsPlusNormal"/>
              <w:jc w:val="center"/>
            </w:pPr>
            <w:r>
              <w:t>123</w:t>
            </w:r>
          </w:p>
        </w:tc>
        <w:tc>
          <w:tcPr>
            <w:tcW w:w="510" w:type="dxa"/>
          </w:tcPr>
          <w:p w:rsidR="00D6680A" w:rsidRDefault="00D6680A">
            <w:pPr>
              <w:pStyle w:val="ConsPlusNormal"/>
              <w:jc w:val="center"/>
            </w:pPr>
            <w:r>
              <w:t>62</w:t>
            </w:r>
          </w:p>
        </w:tc>
        <w:tc>
          <w:tcPr>
            <w:tcW w:w="624" w:type="dxa"/>
          </w:tcPr>
          <w:p w:rsidR="00D6680A" w:rsidRDefault="00D6680A">
            <w:pPr>
              <w:pStyle w:val="ConsPlusNormal"/>
              <w:jc w:val="center"/>
            </w:pPr>
            <w:r>
              <w:t>0</w:t>
            </w:r>
          </w:p>
        </w:tc>
        <w:tc>
          <w:tcPr>
            <w:tcW w:w="567" w:type="dxa"/>
          </w:tcPr>
          <w:p w:rsidR="00D6680A" w:rsidRDefault="00D6680A">
            <w:pPr>
              <w:pStyle w:val="ConsPlusNormal"/>
              <w:jc w:val="center"/>
            </w:pPr>
            <w:r>
              <w:t>01</w:t>
            </w:r>
          </w:p>
        </w:tc>
        <w:tc>
          <w:tcPr>
            <w:tcW w:w="1128" w:type="dxa"/>
          </w:tcPr>
          <w:p w:rsidR="00D6680A" w:rsidRDefault="00D6680A">
            <w:pPr>
              <w:pStyle w:val="ConsPlusNormal"/>
              <w:jc w:val="center"/>
            </w:pPr>
            <w:r>
              <w:t>528 585,6</w:t>
            </w:r>
          </w:p>
        </w:tc>
        <w:tc>
          <w:tcPr>
            <w:tcW w:w="1128" w:type="dxa"/>
          </w:tcPr>
          <w:p w:rsidR="00D6680A" w:rsidRDefault="00D6680A">
            <w:pPr>
              <w:pStyle w:val="ConsPlusNormal"/>
              <w:jc w:val="center"/>
            </w:pPr>
            <w:r>
              <w:t>622 248,5</w:t>
            </w:r>
          </w:p>
        </w:tc>
        <w:tc>
          <w:tcPr>
            <w:tcW w:w="1128" w:type="dxa"/>
          </w:tcPr>
          <w:p w:rsidR="00D6680A" w:rsidRDefault="00D6680A">
            <w:pPr>
              <w:pStyle w:val="ConsPlusNormal"/>
              <w:jc w:val="center"/>
            </w:pPr>
            <w:r>
              <w:t>638 626,9</w:t>
            </w:r>
          </w:p>
        </w:tc>
        <w:tc>
          <w:tcPr>
            <w:tcW w:w="1128" w:type="dxa"/>
          </w:tcPr>
          <w:p w:rsidR="00D6680A" w:rsidRDefault="00D6680A">
            <w:pPr>
              <w:pStyle w:val="ConsPlusNormal"/>
              <w:jc w:val="center"/>
            </w:pPr>
            <w:r>
              <w:t>912 898,9</w:t>
            </w:r>
          </w:p>
        </w:tc>
        <w:tc>
          <w:tcPr>
            <w:tcW w:w="1304" w:type="dxa"/>
          </w:tcPr>
          <w:p w:rsidR="00D6680A" w:rsidRDefault="00D6680A">
            <w:pPr>
              <w:pStyle w:val="ConsPlusNormal"/>
              <w:jc w:val="center"/>
            </w:pPr>
            <w:r>
              <w:t>1 021 073,4</w:t>
            </w:r>
          </w:p>
        </w:tc>
        <w:tc>
          <w:tcPr>
            <w:tcW w:w="1417" w:type="dxa"/>
            <w:vMerge w:val="restart"/>
          </w:tcPr>
          <w:p w:rsidR="00D6680A" w:rsidRDefault="00D6680A">
            <w:pPr>
              <w:pStyle w:val="ConsPlusNormal"/>
              <w:jc w:val="center"/>
            </w:pPr>
            <w:r>
              <w:t>Минэкономразвития НСО</w:t>
            </w:r>
          </w:p>
        </w:tc>
        <w:tc>
          <w:tcPr>
            <w:tcW w:w="2835" w:type="dxa"/>
            <w:vMerge w:val="restart"/>
          </w:tcPr>
          <w:p w:rsidR="00D6680A" w:rsidRDefault="00D6680A">
            <w:pPr>
              <w:pStyle w:val="ConsPlusNormal"/>
            </w:pPr>
            <w:r>
              <w:t>обеспечение условий для комфортного и оперативного получения государственных и муниципальных услуг на территории Новосибирской области, повышение качества и доступности государственных и муниципальных услуг за счет их предоставления на базе филиалов ГАУ НСО "МФЦ"</w:t>
            </w:r>
          </w:p>
        </w:tc>
      </w:tr>
      <w:tr w:rsidR="00D6680A">
        <w:tc>
          <w:tcPr>
            <w:tcW w:w="0" w:type="auto"/>
            <w:vMerge/>
          </w:tcPr>
          <w:p w:rsidR="00D6680A" w:rsidRDefault="00D6680A">
            <w:pPr>
              <w:pStyle w:val="ConsPlusNormal"/>
            </w:pPr>
          </w:p>
        </w:tc>
        <w:tc>
          <w:tcPr>
            <w:tcW w:w="1474" w:type="dxa"/>
          </w:tcPr>
          <w:p w:rsidR="00D6680A" w:rsidRDefault="00D6680A">
            <w:pPr>
              <w:pStyle w:val="ConsPlusNormal"/>
            </w:pPr>
            <w:r>
              <w:t>федеральный бюджет</w:t>
            </w:r>
          </w:p>
        </w:tc>
        <w:tc>
          <w:tcPr>
            <w:tcW w:w="680" w:type="dxa"/>
          </w:tcPr>
          <w:p w:rsidR="00D6680A" w:rsidRDefault="00D6680A">
            <w:pPr>
              <w:pStyle w:val="ConsPlusNormal"/>
            </w:pPr>
          </w:p>
        </w:tc>
        <w:tc>
          <w:tcPr>
            <w:tcW w:w="510" w:type="dxa"/>
          </w:tcPr>
          <w:p w:rsidR="00D6680A" w:rsidRDefault="00D6680A">
            <w:pPr>
              <w:pStyle w:val="ConsPlusNormal"/>
            </w:pPr>
          </w:p>
        </w:tc>
        <w:tc>
          <w:tcPr>
            <w:tcW w:w="624" w:type="dxa"/>
          </w:tcPr>
          <w:p w:rsidR="00D6680A" w:rsidRDefault="00D6680A">
            <w:pPr>
              <w:pStyle w:val="ConsPlusNormal"/>
            </w:pPr>
          </w:p>
        </w:tc>
        <w:tc>
          <w:tcPr>
            <w:tcW w:w="567" w:type="dxa"/>
          </w:tcPr>
          <w:p w:rsidR="00D6680A" w:rsidRDefault="00D6680A">
            <w:pPr>
              <w:pStyle w:val="ConsPlusNormal"/>
            </w:pP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304" w:type="dxa"/>
          </w:tcPr>
          <w:p w:rsidR="00D6680A" w:rsidRDefault="00D6680A">
            <w:pPr>
              <w:pStyle w:val="ConsPlusNormal"/>
              <w:jc w:val="center"/>
            </w:pPr>
            <w:r>
              <w:t>0,0</w:t>
            </w:r>
          </w:p>
        </w:tc>
        <w:tc>
          <w:tcPr>
            <w:tcW w:w="0" w:type="auto"/>
            <w:vMerge/>
          </w:tcPr>
          <w:p w:rsidR="00D6680A" w:rsidRDefault="00D6680A">
            <w:pPr>
              <w:pStyle w:val="ConsPlusNormal"/>
            </w:pPr>
          </w:p>
        </w:tc>
        <w:tc>
          <w:tcPr>
            <w:tcW w:w="0" w:type="auto"/>
            <w:vMerge/>
          </w:tcPr>
          <w:p w:rsidR="00D6680A" w:rsidRDefault="00D6680A">
            <w:pPr>
              <w:pStyle w:val="ConsPlusNormal"/>
            </w:pPr>
          </w:p>
        </w:tc>
      </w:tr>
      <w:tr w:rsidR="00D6680A">
        <w:tc>
          <w:tcPr>
            <w:tcW w:w="0" w:type="auto"/>
            <w:vMerge/>
          </w:tcPr>
          <w:p w:rsidR="00D6680A" w:rsidRDefault="00D6680A">
            <w:pPr>
              <w:pStyle w:val="ConsPlusNormal"/>
            </w:pPr>
          </w:p>
        </w:tc>
        <w:tc>
          <w:tcPr>
            <w:tcW w:w="1474" w:type="dxa"/>
          </w:tcPr>
          <w:p w:rsidR="00D6680A" w:rsidRDefault="00D6680A">
            <w:pPr>
              <w:pStyle w:val="ConsPlusNormal"/>
            </w:pPr>
            <w:r>
              <w:t>местные бюджеты</w:t>
            </w:r>
          </w:p>
        </w:tc>
        <w:tc>
          <w:tcPr>
            <w:tcW w:w="680" w:type="dxa"/>
          </w:tcPr>
          <w:p w:rsidR="00D6680A" w:rsidRDefault="00D6680A">
            <w:pPr>
              <w:pStyle w:val="ConsPlusNormal"/>
              <w:jc w:val="center"/>
            </w:pPr>
            <w:r>
              <w:t>x</w:t>
            </w:r>
          </w:p>
        </w:tc>
        <w:tc>
          <w:tcPr>
            <w:tcW w:w="510" w:type="dxa"/>
          </w:tcPr>
          <w:p w:rsidR="00D6680A" w:rsidRDefault="00D6680A">
            <w:pPr>
              <w:pStyle w:val="ConsPlusNormal"/>
              <w:jc w:val="center"/>
            </w:pPr>
            <w:r>
              <w:t>x</w:t>
            </w:r>
          </w:p>
        </w:tc>
        <w:tc>
          <w:tcPr>
            <w:tcW w:w="624" w:type="dxa"/>
          </w:tcPr>
          <w:p w:rsidR="00D6680A" w:rsidRDefault="00D6680A">
            <w:pPr>
              <w:pStyle w:val="ConsPlusNormal"/>
              <w:jc w:val="center"/>
            </w:pPr>
            <w:r>
              <w:t>x</w:t>
            </w:r>
          </w:p>
        </w:tc>
        <w:tc>
          <w:tcPr>
            <w:tcW w:w="567" w:type="dxa"/>
          </w:tcPr>
          <w:p w:rsidR="00D6680A" w:rsidRDefault="00D6680A">
            <w:pPr>
              <w:pStyle w:val="ConsPlusNormal"/>
              <w:jc w:val="center"/>
            </w:pPr>
            <w:r>
              <w:t>x</w:t>
            </w: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304" w:type="dxa"/>
          </w:tcPr>
          <w:p w:rsidR="00D6680A" w:rsidRDefault="00D6680A">
            <w:pPr>
              <w:pStyle w:val="ConsPlusNormal"/>
              <w:jc w:val="center"/>
            </w:pPr>
            <w:r>
              <w:t>0,0</w:t>
            </w:r>
          </w:p>
        </w:tc>
        <w:tc>
          <w:tcPr>
            <w:tcW w:w="0" w:type="auto"/>
            <w:vMerge/>
          </w:tcPr>
          <w:p w:rsidR="00D6680A" w:rsidRDefault="00D6680A">
            <w:pPr>
              <w:pStyle w:val="ConsPlusNormal"/>
            </w:pPr>
          </w:p>
        </w:tc>
        <w:tc>
          <w:tcPr>
            <w:tcW w:w="0" w:type="auto"/>
            <w:vMerge/>
          </w:tcPr>
          <w:p w:rsidR="00D6680A" w:rsidRDefault="00D6680A">
            <w:pPr>
              <w:pStyle w:val="ConsPlusNormal"/>
            </w:pPr>
          </w:p>
        </w:tc>
      </w:tr>
      <w:tr w:rsidR="00D6680A">
        <w:tc>
          <w:tcPr>
            <w:tcW w:w="0" w:type="auto"/>
            <w:vMerge/>
          </w:tcPr>
          <w:p w:rsidR="00D6680A" w:rsidRDefault="00D6680A">
            <w:pPr>
              <w:pStyle w:val="ConsPlusNormal"/>
            </w:pPr>
          </w:p>
        </w:tc>
        <w:tc>
          <w:tcPr>
            <w:tcW w:w="1474" w:type="dxa"/>
          </w:tcPr>
          <w:p w:rsidR="00D6680A" w:rsidRDefault="00D6680A">
            <w:pPr>
              <w:pStyle w:val="ConsPlusNormal"/>
            </w:pPr>
            <w:r>
              <w:t>внебюджетные источники</w:t>
            </w:r>
          </w:p>
        </w:tc>
        <w:tc>
          <w:tcPr>
            <w:tcW w:w="680" w:type="dxa"/>
          </w:tcPr>
          <w:p w:rsidR="00D6680A" w:rsidRDefault="00D6680A">
            <w:pPr>
              <w:pStyle w:val="ConsPlusNormal"/>
              <w:jc w:val="center"/>
            </w:pPr>
            <w:r>
              <w:t>x</w:t>
            </w:r>
          </w:p>
        </w:tc>
        <w:tc>
          <w:tcPr>
            <w:tcW w:w="510" w:type="dxa"/>
          </w:tcPr>
          <w:p w:rsidR="00D6680A" w:rsidRDefault="00D6680A">
            <w:pPr>
              <w:pStyle w:val="ConsPlusNormal"/>
              <w:jc w:val="center"/>
            </w:pPr>
            <w:r>
              <w:t>x</w:t>
            </w:r>
          </w:p>
        </w:tc>
        <w:tc>
          <w:tcPr>
            <w:tcW w:w="624" w:type="dxa"/>
          </w:tcPr>
          <w:p w:rsidR="00D6680A" w:rsidRDefault="00D6680A">
            <w:pPr>
              <w:pStyle w:val="ConsPlusNormal"/>
              <w:jc w:val="center"/>
            </w:pPr>
            <w:r>
              <w:t>x</w:t>
            </w:r>
          </w:p>
        </w:tc>
        <w:tc>
          <w:tcPr>
            <w:tcW w:w="567" w:type="dxa"/>
          </w:tcPr>
          <w:p w:rsidR="00D6680A" w:rsidRDefault="00D6680A">
            <w:pPr>
              <w:pStyle w:val="ConsPlusNormal"/>
              <w:jc w:val="center"/>
            </w:pPr>
            <w:r>
              <w:t>x</w:t>
            </w: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304" w:type="dxa"/>
          </w:tcPr>
          <w:p w:rsidR="00D6680A" w:rsidRDefault="00D6680A">
            <w:pPr>
              <w:pStyle w:val="ConsPlusNormal"/>
              <w:jc w:val="center"/>
            </w:pPr>
            <w:r>
              <w:t>0,0</w:t>
            </w:r>
          </w:p>
        </w:tc>
        <w:tc>
          <w:tcPr>
            <w:tcW w:w="0" w:type="auto"/>
            <w:vMerge/>
          </w:tcPr>
          <w:p w:rsidR="00D6680A" w:rsidRDefault="00D6680A">
            <w:pPr>
              <w:pStyle w:val="ConsPlusNormal"/>
            </w:pPr>
          </w:p>
        </w:tc>
        <w:tc>
          <w:tcPr>
            <w:tcW w:w="0" w:type="auto"/>
            <w:vMerge/>
          </w:tcPr>
          <w:p w:rsidR="00D6680A" w:rsidRDefault="00D6680A">
            <w:pPr>
              <w:pStyle w:val="ConsPlusNormal"/>
            </w:pPr>
          </w:p>
        </w:tc>
      </w:tr>
      <w:tr w:rsidR="00D6680A">
        <w:tc>
          <w:tcPr>
            <w:tcW w:w="0" w:type="auto"/>
            <w:vMerge/>
          </w:tcPr>
          <w:p w:rsidR="00D6680A" w:rsidRDefault="00D6680A">
            <w:pPr>
              <w:pStyle w:val="ConsPlusNormal"/>
            </w:pPr>
          </w:p>
        </w:tc>
        <w:tc>
          <w:tcPr>
            <w:tcW w:w="1474" w:type="dxa"/>
          </w:tcPr>
          <w:p w:rsidR="00D6680A" w:rsidRDefault="00D6680A">
            <w:pPr>
              <w:pStyle w:val="ConsPlusNormal"/>
            </w:pPr>
            <w:r>
              <w:t>налоговые расходы</w:t>
            </w:r>
          </w:p>
        </w:tc>
        <w:tc>
          <w:tcPr>
            <w:tcW w:w="680" w:type="dxa"/>
          </w:tcPr>
          <w:p w:rsidR="00D6680A" w:rsidRDefault="00D6680A">
            <w:pPr>
              <w:pStyle w:val="ConsPlusNormal"/>
              <w:jc w:val="center"/>
            </w:pPr>
            <w:r>
              <w:t>x</w:t>
            </w:r>
          </w:p>
        </w:tc>
        <w:tc>
          <w:tcPr>
            <w:tcW w:w="510" w:type="dxa"/>
          </w:tcPr>
          <w:p w:rsidR="00D6680A" w:rsidRDefault="00D6680A">
            <w:pPr>
              <w:pStyle w:val="ConsPlusNormal"/>
              <w:jc w:val="center"/>
            </w:pPr>
            <w:r>
              <w:t>x</w:t>
            </w:r>
          </w:p>
        </w:tc>
        <w:tc>
          <w:tcPr>
            <w:tcW w:w="624" w:type="dxa"/>
          </w:tcPr>
          <w:p w:rsidR="00D6680A" w:rsidRDefault="00D6680A">
            <w:pPr>
              <w:pStyle w:val="ConsPlusNormal"/>
              <w:jc w:val="center"/>
            </w:pPr>
            <w:r>
              <w:t>x</w:t>
            </w:r>
          </w:p>
        </w:tc>
        <w:tc>
          <w:tcPr>
            <w:tcW w:w="567" w:type="dxa"/>
          </w:tcPr>
          <w:p w:rsidR="00D6680A" w:rsidRDefault="00D6680A">
            <w:pPr>
              <w:pStyle w:val="ConsPlusNormal"/>
              <w:jc w:val="center"/>
            </w:pPr>
            <w:r>
              <w:t>x</w:t>
            </w: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304" w:type="dxa"/>
          </w:tcPr>
          <w:p w:rsidR="00D6680A" w:rsidRDefault="00D6680A">
            <w:pPr>
              <w:pStyle w:val="ConsPlusNormal"/>
              <w:jc w:val="center"/>
            </w:pPr>
            <w:r>
              <w:t>0,0</w:t>
            </w:r>
          </w:p>
        </w:tc>
        <w:tc>
          <w:tcPr>
            <w:tcW w:w="0" w:type="auto"/>
            <w:vMerge/>
          </w:tcPr>
          <w:p w:rsidR="00D6680A" w:rsidRDefault="00D6680A">
            <w:pPr>
              <w:pStyle w:val="ConsPlusNormal"/>
            </w:pPr>
          </w:p>
        </w:tc>
        <w:tc>
          <w:tcPr>
            <w:tcW w:w="0" w:type="auto"/>
            <w:vMerge/>
          </w:tcPr>
          <w:p w:rsidR="00D6680A" w:rsidRDefault="00D6680A">
            <w:pPr>
              <w:pStyle w:val="ConsPlusNormal"/>
            </w:pPr>
          </w:p>
        </w:tc>
      </w:tr>
      <w:tr w:rsidR="00D6680A">
        <w:tc>
          <w:tcPr>
            <w:tcW w:w="2154" w:type="dxa"/>
            <w:vMerge w:val="restart"/>
          </w:tcPr>
          <w:p w:rsidR="00D6680A" w:rsidRDefault="00D6680A">
            <w:pPr>
              <w:pStyle w:val="ConsPlusNormal"/>
            </w:pPr>
            <w:r>
              <w:t>2. Проведение мониторинга качества и доступности предоставления государственных и муниципальных услуг в Новосибирской области (на базе исполнительных органов государственной власти и органов местного самоуправления), в том числе по принципу "одного окна" на базе многофункциональных центров</w:t>
            </w:r>
          </w:p>
        </w:tc>
        <w:tc>
          <w:tcPr>
            <w:tcW w:w="1474" w:type="dxa"/>
          </w:tcPr>
          <w:p w:rsidR="00D6680A" w:rsidRDefault="00D6680A">
            <w:pPr>
              <w:pStyle w:val="ConsPlusNormal"/>
            </w:pPr>
            <w:r>
              <w:t>областной бюджет</w:t>
            </w:r>
          </w:p>
        </w:tc>
        <w:tc>
          <w:tcPr>
            <w:tcW w:w="680" w:type="dxa"/>
          </w:tcPr>
          <w:p w:rsidR="00D6680A" w:rsidRDefault="00D6680A">
            <w:pPr>
              <w:pStyle w:val="ConsPlusNormal"/>
              <w:jc w:val="center"/>
            </w:pPr>
            <w:r>
              <w:t>123</w:t>
            </w:r>
          </w:p>
        </w:tc>
        <w:tc>
          <w:tcPr>
            <w:tcW w:w="510" w:type="dxa"/>
          </w:tcPr>
          <w:p w:rsidR="00D6680A" w:rsidRDefault="00D6680A">
            <w:pPr>
              <w:pStyle w:val="ConsPlusNormal"/>
              <w:jc w:val="center"/>
            </w:pPr>
            <w:r>
              <w:t>62</w:t>
            </w:r>
          </w:p>
        </w:tc>
        <w:tc>
          <w:tcPr>
            <w:tcW w:w="624" w:type="dxa"/>
          </w:tcPr>
          <w:p w:rsidR="00D6680A" w:rsidRDefault="00D6680A">
            <w:pPr>
              <w:pStyle w:val="ConsPlusNormal"/>
              <w:jc w:val="center"/>
            </w:pPr>
            <w:r>
              <w:t>0</w:t>
            </w:r>
          </w:p>
        </w:tc>
        <w:tc>
          <w:tcPr>
            <w:tcW w:w="567" w:type="dxa"/>
          </w:tcPr>
          <w:p w:rsidR="00D6680A" w:rsidRDefault="00D6680A">
            <w:pPr>
              <w:pStyle w:val="ConsPlusNormal"/>
              <w:jc w:val="center"/>
            </w:pPr>
            <w:r>
              <w:t>02</w:t>
            </w:r>
          </w:p>
        </w:tc>
        <w:tc>
          <w:tcPr>
            <w:tcW w:w="1128" w:type="dxa"/>
          </w:tcPr>
          <w:p w:rsidR="00D6680A" w:rsidRDefault="00D6680A">
            <w:pPr>
              <w:pStyle w:val="ConsPlusNormal"/>
              <w:jc w:val="center"/>
            </w:pPr>
            <w:r>
              <w:t>1 680,0</w:t>
            </w:r>
          </w:p>
        </w:tc>
        <w:tc>
          <w:tcPr>
            <w:tcW w:w="1128" w:type="dxa"/>
          </w:tcPr>
          <w:p w:rsidR="00D6680A" w:rsidRDefault="00D6680A">
            <w:pPr>
              <w:pStyle w:val="ConsPlusNormal"/>
              <w:jc w:val="center"/>
            </w:pPr>
            <w:r>
              <w:t>1 680,0</w:t>
            </w:r>
          </w:p>
        </w:tc>
        <w:tc>
          <w:tcPr>
            <w:tcW w:w="1128" w:type="dxa"/>
          </w:tcPr>
          <w:p w:rsidR="00D6680A" w:rsidRDefault="00D6680A">
            <w:pPr>
              <w:pStyle w:val="ConsPlusNormal"/>
              <w:jc w:val="center"/>
            </w:pPr>
            <w:r>
              <w:t>596,9</w:t>
            </w:r>
          </w:p>
        </w:tc>
        <w:tc>
          <w:tcPr>
            <w:tcW w:w="1128" w:type="dxa"/>
          </w:tcPr>
          <w:p w:rsidR="00D6680A" w:rsidRDefault="00D6680A">
            <w:pPr>
              <w:pStyle w:val="ConsPlusNormal"/>
              <w:jc w:val="center"/>
            </w:pPr>
            <w:r>
              <w:t>400,0</w:t>
            </w:r>
          </w:p>
        </w:tc>
        <w:tc>
          <w:tcPr>
            <w:tcW w:w="1304" w:type="dxa"/>
          </w:tcPr>
          <w:p w:rsidR="00D6680A" w:rsidRDefault="00D6680A">
            <w:pPr>
              <w:pStyle w:val="ConsPlusNormal"/>
              <w:jc w:val="center"/>
            </w:pPr>
            <w:r>
              <w:t>600,0</w:t>
            </w:r>
          </w:p>
        </w:tc>
        <w:tc>
          <w:tcPr>
            <w:tcW w:w="1417" w:type="dxa"/>
            <w:vMerge w:val="restart"/>
          </w:tcPr>
          <w:p w:rsidR="00D6680A" w:rsidRDefault="00D6680A">
            <w:pPr>
              <w:pStyle w:val="ConsPlusNormal"/>
              <w:jc w:val="center"/>
            </w:pPr>
            <w:r>
              <w:t>Минэкономразвития НСО</w:t>
            </w:r>
          </w:p>
        </w:tc>
        <w:tc>
          <w:tcPr>
            <w:tcW w:w="2835" w:type="dxa"/>
            <w:vMerge w:val="restart"/>
          </w:tcPr>
          <w:p w:rsidR="00D6680A" w:rsidRDefault="00D6680A">
            <w:pPr>
              <w:pStyle w:val="ConsPlusNormal"/>
            </w:pPr>
            <w:r>
              <w:t>получение объективной информации об уровне удовлетворенности граждан качеством деятельности органов власти в части предоставления государственных и муниципальных услуг и выявление наиболее проблемных сфер системы предоставления государственных и муниципальных услуг для принятия управленческих решений, направленных на повышение эффективности государственного управления в указанной сфере</w:t>
            </w:r>
          </w:p>
        </w:tc>
      </w:tr>
      <w:tr w:rsidR="00D6680A">
        <w:tc>
          <w:tcPr>
            <w:tcW w:w="0" w:type="auto"/>
            <w:vMerge/>
          </w:tcPr>
          <w:p w:rsidR="00D6680A" w:rsidRDefault="00D6680A">
            <w:pPr>
              <w:pStyle w:val="ConsPlusNormal"/>
            </w:pPr>
          </w:p>
        </w:tc>
        <w:tc>
          <w:tcPr>
            <w:tcW w:w="1474" w:type="dxa"/>
          </w:tcPr>
          <w:p w:rsidR="00D6680A" w:rsidRDefault="00D6680A">
            <w:pPr>
              <w:pStyle w:val="ConsPlusNormal"/>
            </w:pPr>
            <w:r>
              <w:t>федеральный бюджет</w:t>
            </w:r>
          </w:p>
        </w:tc>
        <w:tc>
          <w:tcPr>
            <w:tcW w:w="680" w:type="dxa"/>
          </w:tcPr>
          <w:p w:rsidR="00D6680A" w:rsidRDefault="00D6680A">
            <w:pPr>
              <w:pStyle w:val="ConsPlusNormal"/>
            </w:pPr>
          </w:p>
        </w:tc>
        <w:tc>
          <w:tcPr>
            <w:tcW w:w="510" w:type="dxa"/>
          </w:tcPr>
          <w:p w:rsidR="00D6680A" w:rsidRDefault="00D6680A">
            <w:pPr>
              <w:pStyle w:val="ConsPlusNormal"/>
            </w:pPr>
          </w:p>
        </w:tc>
        <w:tc>
          <w:tcPr>
            <w:tcW w:w="624" w:type="dxa"/>
          </w:tcPr>
          <w:p w:rsidR="00D6680A" w:rsidRDefault="00D6680A">
            <w:pPr>
              <w:pStyle w:val="ConsPlusNormal"/>
            </w:pPr>
          </w:p>
        </w:tc>
        <w:tc>
          <w:tcPr>
            <w:tcW w:w="567" w:type="dxa"/>
          </w:tcPr>
          <w:p w:rsidR="00D6680A" w:rsidRDefault="00D6680A">
            <w:pPr>
              <w:pStyle w:val="ConsPlusNormal"/>
            </w:pP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304" w:type="dxa"/>
          </w:tcPr>
          <w:p w:rsidR="00D6680A" w:rsidRDefault="00D6680A">
            <w:pPr>
              <w:pStyle w:val="ConsPlusNormal"/>
              <w:jc w:val="center"/>
            </w:pPr>
            <w:r>
              <w:t>0,0</w:t>
            </w:r>
          </w:p>
        </w:tc>
        <w:tc>
          <w:tcPr>
            <w:tcW w:w="0" w:type="auto"/>
            <w:vMerge/>
          </w:tcPr>
          <w:p w:rsidR="00D6680A" w:rsidRDefault="00D6680A">
            <w:pPr>
              <w:pStyle w:val="ConsPlusNormal"/>
            </w:pPr>
          </w:p>
        </w:tc>
        <w:tc>
          <w:tcPr>
            <w:tcW w:w="0" w:type="auto"/>
            <w:vMerge/>
          </w:tcPr>
          <w:p w:rsidR="00D6680A" w:rsidRDefault="00D6680A">
            <w:pPr>
              <w:pStyle w:val="ConsPlusNormal"/>
            </w:pPr>
          </w:p>
        </w:tc>
      </w:tr>
      <w:tr w:rsidR="00D6680A">
        <w:tc>
          <w:tcPr>
            <w:tcW w:w="0" w:type="auto"/>
            <w:vMerge/>
          </w:tcPr>
          <w:p w:rsidR="00D6680A" w:rsidRDefault="00D6680A">
            <w:pPr>
              <w:pStyle w:val="ConsPlusNormal"/>
            </w:pPr>
          </w:p>
        </w:tc>
        <w:tc>
          <w:tcPr>
            <w:tcW w:w="1474" w:type="dxa"/>
          </w:tcPr>
          <w:p w:rsidR="00D6680A" w:rsidRDefault="00D6680A">
            <w:pPr>
              <w:pStyle w:val="ConsPlusNormal"/>
            </w:pPr>
            <w:r>
              <w:t>местные бюджеты</w:t>
            </w:r>
          </w:p>
        </w:tc>
        <w:tc>
          <w:tcPr>
            <w:tcW w:w="680" w:type="dxa"/>
          </w:tcPr>
          <w:p w:rsidR="00D6680A" w:rsidRDefault="00D6680A">
            <w:pPr>
              <w:pStyle w:val="ConsPlusNormal"/>
              <w:jc w:val="center"/>
            </w:pPr>
            <w:r>
              <w:t>x</w:t>
            </w:r>
          </w:p>
        </w:tc>
        <w:tc>
          <w:tcPr>
            <w:tcW w:w="510" w:type="dxa"/>
          </w:tcPr>
          <w:p w:rsidR="00D6680A" w:rsidRDefault="00D6680A">
            <w:pPr>
              <w:pStyle w:val="ConsPlusNormal"/>
              <w:jc w:val="center"/>
            </w:pPr>
            <w:r>
              <w:t>x</w:t>
            </w:r>
          </w:p>
        </w:tc>
        <w:tc>
          <w:tcPr>
            <w:tcW w:w="624" w:type="dxa"/>
          </w:tcPr>
          <w:p w:rsidR="00D6680A" w:rsidRDefault="00D6680A">
            <w:pPr>
              <w:pStyle w:val="ConsPlusNormal"/>
              <w:jc w:val="center"/>
            </w:pPr>
            <w:r>
              <w:t>x</w:t>
            </w:r>
          </w:p>
        </w:tc>
        <w:tc>
          <w:tcPr>
            <w:tcW w:w="567" w:type="dxa"/>
          </w:tcPr>
          <w:p w:rsidR="00D6680A" w:rsidRDefault="00D6680A">
            <w:pPr>
              <w:pStyle w:val="ConsPlusNormal"/>
              <w:jc w:val="center"/>
            </w:pPr>
            <w:r>
              <w:t>x</w:t>
            </w: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304" w:type="dxa"/>
          </w:tcPr>
          <w:p w:rsidR="00D6680A" w:rsidRDefault="00D6680A">
            <w:pPr>
              <w:pStyle w:val="ConsPlusNormal"/>
              <w:jc w:val="center"/>
            </w:pPr>
            <w:r>
              <w:t>0,0</w:t>
            </w:r>
          </w:p>
        </w:tc>
        <w:tc>
          <w:tcPr>
            <w:tcW w:w="0" w:type="auto"/>
            <w:vMerge/>
          </w:tcPr>
          <w:p w:rsidR="00D6680A" w:rsidRDefault="00D6680A">
            <w:pPr>
              <w:pStyle w:val="ConsPlusNormal"/>
            </w:pPr>
          </w:p>
        </w:tc>
        <w:tc>
          <w:tcPr>
            <w:tcW w:w="0" w:type="auto"/>
            <w:vMerge/>
          </w:tcPr>
          <w:p w:rsidR="00D6680A" w:rsidRDefault="00D6680A">
            <w:pPr>
              <w:pStyle w:val="ConsPlusNormal"/>
            </w:pPr>
          </w:p>
        </w:tc>
      </w:tr>
      <w:tr w:rsidR="00D6680A">
        <w:tc>
          <w:tcPr>
            <w:tcW w:w="0" w:type="auto"/>
            <w:vMerge/>
          </w:tcPr>
          <w:p w:rsidR="00D6680A" w:rsidRDefault="00D6680A">
            <w:pPr>
              <w:pStyle w:val="ConsPlusNormal"/>
            </w:pPr>
          </w:p>
        </w:tc>
        <w:tc>
          <w:tcPr>
            <w:tcW w:w="1474" w:type="dxa"/>
          </w:tcPr>
          <w:p w:rsidR="00D6680A" w:rsidRDefault="00D6680A">
            <w:pPr>
              <w:pStyle w:val="ConsPlusNormal"/>
            </w:pPr>
            <w:r>
              <w:t>внебюджетные источники</w:t>
            </w:r>
          </w:p>
        </w:tc>
        <w:tc>
          <w:tcPr>
            <w:tcW w:w="680" w:type="dxa"/>
          </w:tcPr>
          <w:p w:rsidR="00D6680A" w:rsidRDefault="00D6680A">
            <w:pPr>
              <w:pStyle w:val="ConsPlusNormal"/>
              <w:jc w:val="center"/>
            </w:pPr>
            <w:r>
              <w:t>x</w:t>
            </w:r>
          </w:p>
        </w:tc>
        <w:tc>
          <w:tcPr>
            <w:tcW w:w="510" w:type="dxa"/>
          </w:tcPr>
          <w:p w:rsidR="00D6680A" w:rsidRDefault="00D6680A">
            <w:pPr>
              <w:pStyle w:val="ConsPlusNormal"/>
              <w:jc w:val="center"/>
            </w:pPr>
            <w:r>
              <w:t>x</w:t>
            </w:r>
          </w:p>
        </w:tc>
        <w:tc>
          <w:tcPr>
            <w:tcW w:w="624" w:type="dxa"/>
          </w:tcPr>
          <w:p w:rsidR="00D6680A" w:rsidRDefault="00D6680A">
            <w:pPr>
              <w:pStyle w:val="ConsPlusNormal"/>
              <w:jc w:val="center"/>
            </w:pPr>
            <w:r>
              <w:t>x</w:t>
            </w:r>
          </w:p>
        </w:tc>
        <w:tc>
          <w:tcPr>
            <w:tcW w:w="567" w:type="dxa"/>
          </w:tcPr>
          <w:p w:rsidR="00D6680A" w:rsidRDefault="00D6680A">
            <w:pPr>
              <w:pStyle w:val="ConsPlusNormal"/>
              <w:jc w:val="center"/>
            </w:pPr>
            <w:r>
              <w:t>x</w:t>
            </w: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304" w:type="dxa"/>
          </w:tcPr>
          <w:p w:rsidR="00D6680A" w:rsidRDefault="00D6680A">
            <w:pPr>
              <w:pStyle w:val="ConsPlusNormal"/>
              <w:jc w:val="center"/>
            </w:pPr>
            <w:r>
              <w:t>0,0</w:t>
            </w:r>
          </w:p>
        </w:tc>
        <w:tc>
          <w:tcPr>
            <w:tcW w:w="0" w:type="auto"/>
            <w:vMerge/>
          </w:tcPr>
          <w:p w:rsidR="00D6680A" w:rsidRDefault="00D6680A">
            <w:pPr>
              <w:pStyle w:val="ConsPlusNormal"/>
            </w:pPr>
          </w:p>
        </w:tc>
        <w:tc>
          <w:tcPr>
            <w:tcW w:w="0" w:type="auto"/>
            <w:vMerge/>
          </w:tcPr>
          <w:p w:rsidR="00D6680A" w:rsidRDefault="00D6680A">
            <w:pPr>
              <w:pStyle w:val="ConsPlusNormal"/>
            </w:pPr>
          </w:p>
        </w:tc>
      </w:tr>
      <w:tr w:rsidR="00D6680A">
        <w:tc>
          <w:tcPr>
            <w:tcW w:w="0" w:type="auto"/>
            <w:vMerge/>
          </w:tcPr>
          <w:p w:rsidR="00D6680A" w:rsidRDefault="00D6680A">
            <w:pPr>
              <w:pStyle w:val="ConsPlusNormal"/>
            </w:pPr>
          </w:p>
        </w:tc>
        <w:tc>
          <w:tcPr>
            <w:tcW w:w="1474" w:type="dxa"/>
          </w:tcPr>
          <w:p w:rsidR="00D6680A" w:rsidRDefault="00D6680A">
            <w:pPr>
              <w:pStyle w:val="ConsPlusNormal"/>
            </w:pPr>
            <w:r>
              <w:t>налоговые расходы</w:t>
            </w:r>
          </w:p>
        </w:tc>
        <w:tc>
          <w:tcPr>
            <w:tcW w:w="680" w:type="dxa"/>
          </w:tcPr>
          <w:p w:rsidR="00D6680A" w:rsidRDefault="00D6680A">
            <w:pPr>
              <w:pStyle w:val="ConsPlusNormal"/>
              <w:jc w:val="center"/>
            </w:pPr>
            <w:r>
              <w:t>x</w:t>
            </w:r>
          </w:p>
        </w:tc>
        <w:tc>
          <w:tcPr>
            <w:tcW w:w="510" w:type="dxa"/>
          </w:tcPr>
          <w:p w:rsidR="00D6680A" w:rsidRDefault="00D6680A">
            <w:pPr>
              <w:pStyle w:val="ConsPlusNormal"/>
              <w:jc w:val="center"/>
            </w:pPr>
            <w:r>
              <w:t>x</w:t>
            </w:r>
          </w:p>
        </w:tc>
        <w:tc>
          <w:tcPr>
            <w:tcW w:w="624" w:type="dxa"/>
          </w:tcPr>
          <w:p w:rsidR="00D6680A" w:rsidRDefault="00D6680A">
            <w:pPr>
              <w:pStyle w:val="ConsPlusNormal"/>
              <w:jc w:val="center"/>
            </w:pPr>
            <w:r>
              <w:t>x</w:t>
            </w:r>
          </w:p>
        </w:tc>
        <w:tc>
          <w:tcPr>
            <w:tcW w:w="567" w:type="dxa"/>
          </w:tcPr>
          <w:p w:rsidR="00D6680A" w:rsidRDefault="00D6680A">
            <w:pPr>
              <w:pStyle w:val="ConsPlusNormal"/>
              <w:jc w:val="center"/>
            </w:pPr>
            <w:r>
              <w:t>x</w:t>
            </w: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304" w:type="dxa"/>
          </w:tcPr>
          <w:p w:rsidR="00D6680A" w:rsidRDefault="00D6680A">
            <w:pPr>
              <w:pStyle w:val="ConsPlusNormal"/>
              <w:jc w:val="center"/>
            </w:pPr>
            <w:r>
              <w:t>0,0</w:t>
            </w:r>
          </w:p>
        </w:tc>
        <w:tc>
          <w:tcPr>
            <w:tcW w:w="0" w:type="auto"/>
            <w:vMerge/>
          </w:tcPr>
          <w:p w:rsidR="00D6680A" w:rsidRDefault="00D6680A">
            <w:pPr>
              <w:pStyle w:val="ConsPlusNormal"/>
            </w:pPr>
          </w:p>
        </w:tc>
        <w:tc>
          <w:tcPr>
            <w:tcW w:w="0" w:type="auto"/>
            <w:vMerge/>
          </w:tcPr>
          <w:p w:rsidR="00D6680A" w:rsidRDefault="00D6680A">
            <w:pPr>
              <w:pStyle w:val="ConsPlusNormal"/>
            </w:pPr>
          </w:p>
        </w:tc>
      </w:tr>
      <w:tr w:rsidR="00D6680A">
        <w:tc>
          <w:tcPr>
            <w:tcW w:w="2154" w:type="dxa"/>
            <w:vMerge w:val="restart"/>
          </w:tcPr>
          <w:p w:rsidR="00D6680A" w:rsidRDefault="00D6680A">
            <w:pPr>
              <w:pStyle w:val="ConsPlusNormal"/>
            </w:pPr>
            <w:r>
              <w:t>Итого по государственной программе</w:t>
            </w:r>
          </w:p>
        </w:tc>
        <w:tc>
          <w:tcPr>
            <w:tcW w:w="1474" w:type="dxa"/>
          </w:tcPr>
          <w:p w:rsidR="00D6680A" w:rsidRDefault="00D6680A">
            <w:pPr>
              <w:pStyle w:val="ConsPlusNormal"/>
            </w:pPr>
            <w:r>
              <w:t>областной бюджет</w:t>
            </w:r>
          </w:p>
        </w:tc>
        <w:tc>
          <w:tcPr>
            <w:tcW w:w="680" w:type="dxa"/>
          </w:tcPr>
          <w:p w:rsidR="00D6680A" w:rsidRDefault="00D6680A">
            <w:pPr>
              <w:pStyle w:val="ConsPlusNormal"/>
              <w:jc w:val="center"/>
            </w:pPr>
            <w:r>
              <w:t>x</w:t>
            </w:r>
          </w:p>
        </w:tc>
        <w:tc>
          <w:tcPr>
            <w:tcW w:w="510" w:type="dxa"/>
          </w:tcPr>
          <w:p w:rsidR="00D6680A" w:rsidRDefault="00D6680A">
            <w:pPr>
              <w:pStyle w:val="ConsPlusNormal"/>
              <w:jc w:val="center"/>
            </w:pPr>
            <w:r>
              <w:t>x</w:t>
            </w:r>
          </w:p>
        </w:tc>
        <w:tc>
          <w:tcPr>
            <w:tcW w:w="624" w:type="dxa"/>
          </w:tcPr>
          <w:p w:rsidR="00D6680A" w:rsidRDefault="00D6680A">
            <w:pPr>
              <w:pStyle w:val="ConsPlusNormal"/>
              <w:jc w:val="center"/>
            </w:pPr>
            <w:r>
              <w:t>x</w:t>
            </w:r>
          </w:p>
        </w:tc>
        <w:tc>
          <w:tcPr>
            <w:tcW w:w="567" w:type="dxa"/>
          </w:tcPr>
          <w:p w:rsidR="00D6680A" w:rsidRDefault="00D6680A">
            <w:pPr>
              <w:pStyle w:val="ConsPlusNormal"/>
              <w:jc w:val="center"/>
            </w:pPr>
            <w:r>
              <w:t>x</w:t>
            </w:r>
          </w:p>
        </w:tc>
        <w:tc>
          <w:tcPr>
            <w:tcW w:w="1128" w:type="dxa"/>
          </w:tcPr>
          <w:p w:rsidR="00D6680A" w:rsidRDefault="00D6680A">
            <w:pPr>
              <w:pStyle w:val="ConsPlusNormal"/>
              <w:jc w:val="center"/>
            </w:pPr>
            <w:r>
              <w:t>530 265,6</w:t>
            </w:r>
          </w:p>
        </w:tc>
        <w:tc>
          <w:tcPr>
            <w:tcW w:w="1128" w:type="dxa"/>
          </w:tcPr>
          <w:p w:rsidR="00D6680A" w:rsidRDefault="00D6680A">
            <w:pPr>
              <w:pStyle w:val="ConsPlusNormal"/>
              <w:jc w:val="center"/>
            </w:pPr>
            <w:r>
              <w:t>623 928,5</w:t>
            </w:r>
          </w:p>
        </w:tc>
        <w:tc>
          <w:tcPr>
            <w:tcW w:w="1128" w:type="dxa"/>
          </w:tcPr>
          <w:p w:rsidR="00D6680A" w:rsidRDefault="00D6680A">
            <w:pPr>
              <w:pStyle w:val="ConsPlusNormal"/>
              <w:jc w:val="center"/>
            </w:pPr>
            <w:r>
              <w:t>639 223,9</w:t>
            </w:r>
          </w:p>
        </w:tc>
        <w:tc>
          <w:tcPr>
            <w:tcW w:w="1128" w:type="dxa"/>
          </w:tcPr>
          <w:p w:rsidR="00D6680A" w:rsidRDefault="00D6680A">
            <w:pPr>
              <w:pStyle w:val="ConsPlusNormal"/>
              <w:jc w:val="center"/>
            </w:pPr>
            <w:r>
              <w:t>913 298,9</w:t>
            </w:r>
          </w:p>
        </w:tc>
        <w:tc>
          <w:tcPr>
            <w:tcW w:w="1304" w:type="dxa"/>
          </w:tcPr>
          <w:p w:rsidR="00D6680A" w:rsidRDefault="00D6680A">
            <w:pPr>
              <w:pStyle w:val="ConsPlusNormal"/>
              <w:jc w:val="center"/>
            </w:pPr>
            <w:r>
              <w:t>1 021 673,4</w:t>
            </w:r>
          </w:p>
        </w:tc>
        <w:tc>
          <w:tcPr>
            <w:tcW w:w="1417" w:type="dxa"/>
            <w:vMerge w:val="restart"/>
          </w:tcPr>
          <w:p w:rsidR="00D6680A" w:rsidRDefault="00D6680A">
            <w:pPr>
              <w:pStyle w:val="ConsPlusNormal"/>
              <w:jc w:val="center"/>
            </w:pPr>
            <w:r>
              <w:t>x</w:t>
            </w:r>
          </w:p>
        </w:tc>
        <w:tc>
          <w:tcPr>
            <w:tcW w:w="2835" w:type="dxa"/>
            <w:vMerge w:val="restart"/>
          </w:tcPr>
          <w:p w:rsidR="00D6680A" w:rsidRDefault="00D6680A">
            <w:pPr>
              <w:pStyle w:val="ConsPlusNormal"/>
              <w:jc w:val="center"/>
            </w:pPr>
            <w:r>
              <w:t>x</w:t>
            </w:r>
          </w:p>
        </w:tc>
      </w:tr>
      <w:tr w:rsidR="00D6680A">
        <w:tc>
          <w:tcPr>
            <w:tcW w:w="0" w:type="auto"/>
            <w:vMerge/>
          </w:tcPr>
          <w:p w:rsidR="00D6680A" w:rsidRDefault="00D6680A">
            <w:pPr>
              <w:pStyle w:val="ConsPlusNormal"/>
            </w:pPr>
          </w:p>
        </w:tc>
        <w:tc>
          <w:tcPr>
            <w:tcW w:w="1474" w:type="dxa"/>
          </w:tcPr>
          <w:p w:rsidR="00D6680A" w:rsidRDefault="00D6680A">
            <w:pPr>
              <w:pStyle w:val="ConsPlusNormal"/>
            </w:pPr>
            <w:r>
              <w:t>федеральный бюджет</w:t>
            </w:r>
          </w:p>
        </w:tc>
        <w:tc>
          <w:tcPr>
            <w:tcW w:w="680" w:type="dxa"/>
          </w:tcPr>
          <w:p w:rsidR="00D6680A" w:rsidRDefault="00D6680A">
            <w:pPr>
              <w:pStyle w:val="ConsPlusNormal"/>
            </w:pPr>
          </w:p>
        </w:tc>
        <w:tc>
          <w:tcPr>
            <w:tcW w:w="510" w:type="dxa"/>
          </w:tcPr>
          <w:p w:rsidR="00D6680A" w:rsidRDefault="00D6680A">
            <w:pPr>
              <w:pStyle w:val="ConsPlusNormal"/>
            </w:pPr>
          </w:p>
        </w:tc>
        <w:tc>
          <w:tcPr>
            <w:tcW w:w="624" w:type="dxa"/>
          </w:tcPr>
          <w:p w:rsidR="00D6680A" w:rsidRDefault="00D6680A">
            <w:pPr>
              <w:pStyle w:val="ConsPlusNormal"/>
            </w:pPr>
          </w:p>
        </w:tc>
        <w:tc>
          <w:tcPr>
            <w:tcW w:w="567" w:type="dxa"/>
          </w:tcPr>
          <w:p w:rsidR="00D6680A" w:rsidRDefault="00D6680A">
            <w:pPr>
              <w:pStyle w:val="ConsPlusNormal"/>
            </w:pP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304" w:type="dxa"/>
          </w:tcPr>
          <w:p w:rsidR="00D6680A" w:rsidRDefault="00D6680A">
            <w:pPr>
              <w:pStyle w:val="ConsPlusNormal"/>
              <w:jc w:val="center"/>
            </w:pPr>
            <w:r>
              <w:t>0,0</w:t>
            </w:r>
          </w:p>
        </w:tc>
        <w:tc>
          <w:tcPr>
            <w:tcW w:w="0" w:type="auto"/>
            <w:vMerge/>
          </w:tcPr>
          <w:p w:rsidR="00D6680A" w:rsidRDefault="00D6680A">
            <w:pPr>
              <w:pStyle w:val="ConsPlusNormal"/>
            </w:pPr>
          </w:p>
        </w:tc>
        <w:tc>
          <w:tcPr>
            <w:tcW w:w="0" w:type="auto"/>
            <w:vMerge/>
          </w:tcPr>
          <w:p w:rsidR="00D6680A" w:rsidRDefault="00D6680A">
            <w:pPr>
              <w:pStyle w:val="ConsPlusNormal"/>
            </w:pPr>
          </w:p>
        </w:tc>
      </w:tr>
      <w:tr w:rsidR="00D6680A">
        <w:tc>
          <w:tcPr>
            <w:tcW w:w="0" w:type="auto"/>
            <w:vMerge/>
          </w:tcPr>
          <w:p w:rsidR="00D6680A" w:rsidRDefault="00D6680A">
            <w:pPr>
              <w:pStyle w:val="ConsPlusNormal"/>
            </w:pPr>
          </w:p>
        </w:tc>
        <w:tc>
          <w:tcPr>
            <w:tcW w:w="1474" w:type="dxa"/>
          </w:tcPr>
          <w:p w:rsidR="00D6680A" w:rsidRDefault="00D6680A">
            <w:pPr>
              <w:pStyle w:val="ConsPlusNormal"/>
            </w:pPr>
            <w:r>
              <w:t>местные бюджеты</w:t>
            </w:r>
          </w:p>
        </w:tc>
        <w:tc>
          <w:tcPr>
            <w:tcW w:w="680" w:type="dxa"/>
          </w:tcPr>
          <w:p w:rsidR="00D6680A" w:rsidRDefault="00D6680A">
            <w:pPr>
              <w:pStyle w:val="ConsPlusNormal"/>
              <w:jc w:val="center"/>
            </w:pPr>
            <w:r>
              <w:t>x</w:t>
            </w:r>
          </w:p>
        </w:tc>
        <w:tc>
          <w:tcPr>
            <w:tcW w:w="510" w:type="dxa"/>
          </w:tcPr>
          <w:p w:rsidR="00D6680A" w:rsidRDefault="00D6680A">
            <w:pPr>
              <w:pStyle w:val="ConsPlusNormal"/>
              <w:jc w:val="center"/>
            </w:pPr>
            <w:r>
              <w:t>x</w:t>
            </w:r>
          </w:p>
        </w:tc>
        <w:tc>
          <w:tcPr>
            <w:tcW w:w="624" w:type="dxa"/>
          </w:tcPr>
          <w:p w:rsidR="00D6680A" w:rsidRDefault="00D6680A">
            <w:pPr>
              <w:pStyle w:val="ConsPlusNormal"/>
              <w:jc w:val="center"/>
            </w:pPr>
            <w:r>
              <w:t>x</w:t>
            </w:r>
          </w:p>
        </w:tc>
        <w:tc>
          <w:tcPr>
            <w:tcW w:w="567" w:type="dxa"/>
          </w:tcPr>
          <w:p w:rsidR="00D6680A" w:rsidRDefault="00D6680A">
            <w:pPr>
              <w:pStyle w:val="ConsPlusNormal"/>
              <w:jc w:val="center"/>
            </w:pPr>
            <w:r>
              <w:t>x</w:t>
            </w: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304" w:type="dxa"/>
          </w:tcPr>
          <w:p w:rsidR="00D6680A" w:rsidRDefault="00D6680A">
            <w:pPr>
              <w:pStyle w:val="ConsPlusNormal"/>
              <w:jc w:val="center"/>
            </w:pPr>
            <w:r>
              <w:t>0,0</w:t>
            </w:r>
          </w:p>
        </w:tc>
        <w:tc>
          <w:tcPr>
            <w:tcW w:w="0" w:type="auto"/>
            <w:vMerge/>
          </w:tcPr>
          <w:p w:rsidR="00D6680A" w:rsidRDefault="00D6680A">
            <w:pPr>
              <w:pStyle w:val="ConsPlusNormal"/>
            </w:pPr>
          </w:p>
        </w:tc>
        <w:tc>
          <w:tcPr>
            <w:tcW w:w="0" w:type="auto"/>
            <w:vMerge/>
          </w:tcPr>
          <w:p w:rsidR="00D6680A" w:rsidRDefault="00D6680A">
            <w:pPr>
              <w:pStyle w:val="ConsPlusNormal"/>
            </w:pPr>
          </w:p>
        </w:tc>
      </w:tr>
      <w:tr w:rsidR="00D6680A">
        <w:tc>
          <w:tcPr>
            <w:tcW w:w="0" w:type="auto"/>
            <w:vMerge/>
          </w:tcPr>
          <w:p w:rsidR="00D6680A" w:rsidRDefault="00D6680A">
            <w:pPr>
              <w:pStyle w:val="ConsPlusNormal"/>
            </w:pPr>
          </w:p>
        </w:tc>
        <w:tc>
          <w:tcPr>
            <w:tcW w:w="1474" w:type="dxa"/>
          </w:tcPr>
          <w:p w:rsidR="00D6680A" w:rsidRDefault="00D6680A">
            <w:pPr>
              <w:pStyle w:val="ConsPlusNormal"/>
            </w:pPr>
            <w:r>
              <w:t>внебюджетные источники</w:t>
            </w:r>
          </w:p>
        </w:tc>
        <w:tc>
          <w:tcPr>
            <w:tcW w:w="680" w:type="dxa"/>
          </w:tcPr>
          <w:p w:rsidR="00D6680A" w:rsidRDefault="00D6680A">
            <w:pPr>
              <w:pStyle w:val="ConsPlusNormal"/>
              <w:jc w:val="center"/>
            </w:pPr>
            <w:r>
              <w:t>x</w:t>
            </w:r>
          </w:p>
        </w:tc>
        <w:tc>
          <w:tcPr>
            <w:tcW w:w="510" w:type="dxa"/>
          </w:tcPr>
          <w:p w:rsidR="00D6680A" w:rsidRDefault="00D6680A">
            <w:pPr>
              <w:pStyle w:val="ConsPlusNormal"/>
              <w:jc w:val="center"/>
            </w:pPr>
            <w:r>
              <w:t>x</w:t>
            </w:r>
          </w:p>
        </w:tc>
        <w:tc>
          <w:tcPr>
            <w:tcW w:w="624" w:type="dxa"/>
          </w:tcPr>
          <w:p w:rsidR="00D6680A" w:rsidRDefault="00D6680A">
            <w:pPr>
              <w:pStyle w:val="ConsPlusNormal"/>
              <w:jc w:val="center"/>
            </w:pPr>
            <w:r>
              <w:t>x</w:t>
            </w:r>
          </w:p>
        </w:tc>
        <w:tc>
          <w:tcPr>
            <w:tcW w:w="567" w:type="dxa"/>
          </w:tcPr>
          <w:p w:rsidR="00D6680A" w:rsidRDefault="00D6680A">
            <w:pPr>
              <w:pStyle w:val="ConsPlusNormal"/>
              <w:jc w:val="center"/>
            </w:pPr>
            <w:r>
              <w:t>x</w:t>
            </w: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304" w:type="dxa"/>
          </w:tcPr>
          <w:p w:rsidR="00D6680A" w:rsidRDefault="00D6680A">
            <w:pPr>
              <w:pStyle w:val="ConsPlusNormal"/>
              <w:jc w:val="center"/>
            </w:pPr>
            <w:r>
              <w:t>0,0</w:t>
            </w:r>
          </w:p>
        </w:tc>
        <w:tc>
          <w:tcPr>
            <w:tcW w:w="0" w:type="auto"/>
            <w:vMerge/>
          </w:tcPr>
          <w:p w:rsidR="00D6680A" w:rsidRDefault="00D6680A">
            <w:pPr>
              <w:pStyle w:val="ConsPlusNormal"/>
            </w:pPr>
          </w:p>
        </w:tc>
        <w:tc>
          <w:tcPr>
            <w:tcW w:w="0" w:type="auto"/>
            <w:vMerge/>
          </w:tcPr>
          <w:p w:rsidR="00D6680A" w:rsidRDefault="00D6680A">
            <w:pPr>
              <w:pStyle w:val="ConsPlusNormal"/>
            </w:pPr>
          </w:p>
        </w:tc>
      </w:tr>
      <w:tr w:rsidR="00D6680A">
        <w:tc>
          <w:tcPr>
            <w:tcW w:w="0" w:type="auto"/>
            <w:vMerge/>
          </w:tcPr>
          <w:p w:rsidR="00D6680A" w:rsidRDefault="00D6680A">
            <w:pPr>
              <w:pStyle w:val="ConsPlusNormal"/>
            </w:pPr>
          </w:p>
        </w:tc>
        <w:tc>
          <w:tcPr>
            <w:tcW w:w="1474" w:type="dxa"/>
          </w:tcPr>
          <w:p w:rsidR="00D6680A" w:rsidRDefault="00D6680A">
            <w:pPr>
              <w:pStyle w:val="ConsPlusNormal"/>
            </w:pPr>
            <w:r>
              <w:t>налоговые расходы</w:t>
            </w:r>
          </w:p>
        </w:tc>
        <w:tc>
          <w:tcPr>
            <w:tcW w:w="680" w:type="dxa"/>
          </w:tcPr>
          <w:p w:rsidR="00D6680A" w:rsidRDefault="00D6680A">
            <w:pPr>
              <w:pStyle w:val="ConsPlusNormal"/>
              <w:jc w:val="center"/>
            </w:pPr>
            <w:r>
              <w:t>x</w:t>
            </w:r>
          </w:p>
        </w:tc>
        <w:tc>
          <w:tcPr>
            <w:tcW w:w="510" w:type="dxa"/>
          </w:tcPr>
          <w:p w:rsidR="00D6680A" w:rsidRDefault="00D6680A">
            <w:pPr>
              <w:pStyle w:val="ConsPlusNormal"/>
              <w:jc w:val="center"/>
            </w:pPr>
            <w:r>
              <w:t>x</w:t>
            </w:r>
          </w:p>
        </w:tc>
        <w:tc>
          <w:tcPr>
            <w:tcW w:w="624" w:type="dxa"/>
          </w:tcPr>
          <w:p w:rsidR="00D6680A" w:rsidRDefault="00D6680A">
            <w:pPr>
              <w:pStyle w:val="ConsPlusNormal"/>
              <w:jc w:val="center"/>
            </w:pPr>
            <w:r>
              <w:t>x</w:t>
            </w:r>
          </w:p>
        </w:tc>
        <w:tc>
          <w:tcPr>
            <w:tcW w:w="567" w:type="dxa"/>
          </w:tcPr>
          <w:p w:rsidR="00D6680A" w:rsidRDefault="00D6680A">
            <w:pPr>
              <w:pStyle w:val="ConsPlusNormal"/>
              <w:jc w:val="center"/>
            </w:pPr>
            <w:r>
              <w:t>x</w:t>
            </w: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128" w:type="dxa"/>
          </w:tcPr>
          <w:p w:rsidR="00D6680A" w:rsidRDefault="00D6680A">
            <w:pPr>
              <w:pStyle w:val="ConsPlusNormal"/>
              <w:jc w:val="center"/>
            </w:pPr>
            <w:r>
              <w:t>0,0</w:t>
            </w:r>
          </w:p>
        </w:tc>
        <w:tc>
          <w:tcPr>
            <w:tcW w:w="1304" w:type="dxa"/>
          </w:tcPr>
          <w:p w:rsidR="00D6680A" w:rsidRDefault="00D6680A">
            <w:pPr>
              <w:pStyle w:val="ConsPlusNormal"/>
              <w:jc w:val="center"/>
            </w:pPr>
            <w:r>
              <w:t>0,0</w:t>
            </w:r>
          </w:p>
        </w:tc>
        <w:tc>
          <w:tcPr>
            <w:tcW w:w="0" w:type="auto"/>
            <w:vMerge/>
          </w:tcPr>
          <w:p w:rsidR="00D6680A" w:rsidRDefault="00D6680A">
            <w:pPr>
              <w:pStyle w:val="ConsPlusNormal"/>
            </w:pPr>
          </w:p>
        </w:tc>
        <w:tc>
          <w:tcPr>
            <w:tcW w:w="0" w:type="auto"/>
            <w:vMerge/>
          </w:tcPr>
          <w:p w:rsidR="00D6680A" w:rsidRDefault="00D6680A">
            <w:pPr>
              <w:pStyle w:val="ConsPlusNormal"/>
            </w:pPr>
          </w:p>
        </w:tc>
      </w:tr>
    </w:tbl>
    <w:p w:rsidR="00D6680A" w:rsidRDefault="00D6680A">
      <w:pPr>
        <w:pStyle w:val="ConsPlusNormal"/>
        <w:sectPr w:rsidR="00D6680A">
          <w:pgSz w:w="16838" w:h="11905" w:orient="landscape"/>
          <w:pgMar w:top="1701" w:right="1134" w:bottom="850" w:left="1134" w:header="0" w:footer="0" w:gutter="0"/>
          <w:cols w:space="720"/>
          <w:titlePg/>
        </w:sectPr>
      </w:pPr>
    </w:p>
    <w:p w:rsidR="00D6680A" w:rsidRDefault="00D6680A">
      <w:pPr>
        <w:pStyle w:val="ConsPlusNormal"/>
        <w:ind w:firstLine="540"/>
        <w:jc w:val="both"/>
      </w:pPr>
    </w:p>
    <w:p w:rsidR="00D6680A" w:rsidRDefault="00D6680A">
      <w:pPr>
        <w:pStyle w:val="ConsPlusNormal"/>
        <w:ind w:firstLine="540"/>
        <w:jc w:val="both"/>
      </w:pPr>
      <w:r>
        <w:t>Применяемое сокращение:</w:t>
      </w:r>
    </w:p>
    <w:p w:rsidR="00D6680A" w:rsidRDefault="00D6680A">
      <w:pPr>
        <w:pStyle w:val="ConsPlusNormal"/>
        <w:spacing w:before="220"/>
        <w:ind w:firstLine="540"/>
        <w:jc w:val="both"/>
      </w:pPr>
      <w:r>
        <w:t>ГАУ НСО "МФЦ" -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w:t>
      </w:r>
    </w:p>
    <w:p w:rsidR="00D6680A" w:rsidRDefault="00D6680A">
      <w:pPr>
        <w:pStyle w:val="ConsPlusNormal"/>
        <w:ind w:firstLine="540"/>
        <w:jc w:val="both"/>
      </w:pPr>
    </w:p>
    <w:p w:rsidR="00D6680A" w:rsidRDefault="00D6680A">
      <w:pPr>
        <w:pStyle w:val="ConsPlusNormal"/>
        <w:ind w:firstLine="540"/>
        <w:jc w:val="both"/>
      </w:pPr>
    </w:p>
    <w:p w:rsidR="00D6680A" w:rsidRDefault="00D6680A">
      <w:pPr>
        <w:pStyle w:val="ConsPlusNormal"/>
        <w:ind w:firstLine="540"/>
        <w:jc w:val="both"/>
      </w:pPr>
    </w:p>
    <w:p w:rsidR="00D6680A" w:rsidRDefault="00D6680A">
      <w:pPr>
        <w:pStyle w:val="ConsPlusNormal"/>
        <w:ind w:firstLine="540"/>
        <w:jc w:val="both"/>
      </w:pPr>
    </w:p>
    <w:p w:rsidR="00D6680A" w:rsidRDefault="00D6680A">
      <w:pPr>
        <w:pStyle w:val="ConsPlusNormal"/>
        <w:ind w:firstLine="540"/>
        <w:jc w:val="both"/>
      </w:pPr>
    </w:p>
    <w:p w:rsidR="00D6680A" w:rsidRDefault="00D6680A">
      <w:pPr>
        <w:pStyle w:val="ConsPlusNormal"/>
        <w:jc w:val="right"/>
        <w:outlineLvl w:val="1"/>
      </w:pPr>
      <w:r>
        <w:t>Приложение N 3</w:t>
      </w:r>
    </w:p>
    <w:p w:rsidR="00D6680A" w:rsidRDefault="00D6680A">
      <w:pPr>
        <w:pStyle w:val="ConsPlusNormal"/>
        <w:jc w:val="right"/>
      </w:pPr>
      <w:r>
        <w:t>к государственной программе</w:t>
      </w:r>
    </w:p>
    <w:p w:rsidR="00D6680A" w:rsidRDefault="00D6680A">
      <w:pPr>
        <w:pStyle w:val="ConsPlusNormal"/>
        <w:jc w:val="right"/>
      </w:pPr>
      <w:r>
        <w:t>Новосибирской области "Повышение</w:t>
      </w:r>
    </w:p>
    <w:p w:rsidR="00D6680A" w:rsidRDefault="00D6680A">
      <w:pPr>
        <w:pStyle w:val="ConsPlusNormal"/>
        <w:jc w:val="right"/>
      </w:pPr>
      <w:r>
        <w:t>качества и доступности предоставления</w:t>
      </w:r>
    </w:p>
    <w:p w:rsidR="00D6680A" w:rsidRDefault="00D6680A">
      <w:pPr>
        <w:pStyle w:val="ConsPlusNormal"/>
        <w:jc w:val="right"/>
      </w:pPr>
      <w:r>
        <w:t>государственных и муниципальных услуг</w:t>
      </w:r>
    </w:p>
    <w:p w:rsidR="00D6680A" w:rsidRDefault="00D6680A">
      <w:pPr>
        <w:pStyle w:val="ConsPlusNormal"/>
        <w:jc w:val="right"/>
      </w:pPr>
      <w:r>
        <w:t>в Новосибирской области"</w:t>
      </w:r>
    </w:p>
    <w:p w:rsidR="00D6680A" w:rsidRDefault="00D6680A">
      <w:pPr>
        <w:pStyle w:val="ConsPlusNormal"/>
        <w:ind w:firstLine="540"/>
        <w:jc w:val="both"/>
      </w:pPr>
    </w:p>
    <w:p w:rsidR="00D6680A" w:rsidRDefault="00D6680A">
      <w:pPr>
        <w:pStyle w:val="ConsPlusTitle"/>
        <w:jc w:val="center"/>
      </w:pPr>
      <w:r>
        <w:t>СВОДНЫЕ ФИНАНСОВЫЕ ЗАТРАТЫ И НАЛОГОВЫЕ РАСХОДЫ</w:t>
      </w:r>
    </w:p>
    <w:p w:rsidR="00D6680A" w:rsidRDefault="00D6680A">
      <w:pPr>
        <w:pStyle w:val="ConsPlusTitle"/>
        <w:jc w:val="center"/>
      </w:pPr>
      <w:r>
        <w:t>государственной программы Новосибирской области "Повышение</w:t>
      </w:r>
    </w:p>
    <w:p w:rsidR="00D6680A" w:rsidRDefault="00D6680A">
      <w:pPr>
        <w:pStyle w:val="ConsPlusTitle"/>
        <w:jc w:val="center"/>
      </w:pPr>
      <w:r>
        <w:t>качества и доступности предоставления государственных</w:t>
      </w:r>
    </w:p>
    <w:p w:rsidR="00D6680A" w:rsidRDefault="00D6680A">
      <w:pPr>
        <w:pStyle w:val="ConsPlusTitle"/>
        <w:jc w:val="center"/>
      </w:pPr>
      <w:r>
        <w:t>и муниципальных услуг в Новосибирской области"</w:t>
      </w:r>
    </w:p>
    <w:p w:rsidR="00D6680A" w:rsidRDefault="00D66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D66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680A" w:rsidRDefault="00D66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680A" w:rsidRDefault="00D66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680A" w:rsidRDefault="00D6680A">
            <w:pPr>
              <w:pStyle w:val="ConsPlusNormal"/>
              <w:jc w:val="center"/>
            </w:pPr>
            <w:r>
              <w:rPr>
                <w:color w:val="392C69"/>
              </w:rPr>
              <w:t>Список изменяющих документов</w:t>
            </w:r>
          </w:p>
          <w:p w:rsidR="00D6680A" w:rsidRDefault="00D6680A">
            <w:pPr>
              <w:pStyle w:val="ConsPlusNormal"/>
              <w:jc w:val="center"/>
            </w:pPr>
            <w:r>
              <w:rPr>
                <w:color w:val="392C69"/>
              </w:rPr>
              <w:t xml:space="preserve">(в ред. </w:t>
            </w:r>
            <w:hyperlink r:id="rId67">
              <w:r>
                <w:rPr>
                  <w:color w:val="0000FF"/>
                </w:rPr>
                <w:t>постановления</w:t>
              </w:r>
            </w:hyperlink>
            <w:r>
              <w:rPr>
                <w:color w:val="392C69"/>
              </w:rPr>
              <w:t xml:space="preserve"> Правительства Новосибирской области</w:t>
            </w:r>
          </w:p>
          <w:p w:rsidR="00D6680A" w:rsidRDefault="00D6680A">
            <w:pPr>
              <w:pStyle w:val="ConsPlusNormal"/>
              <w:jc w:val="center"/>
            </w:pPr>
            <w:r>
              <w:rPr>
                <w:color w:val="392C69"/>
              </w:rPr>
              <w:t>от 19.03.2024 N 99-п)</w:t>
            </w:r>
          </w:p>
        </w:tc>
        <w:tc>
          <w:tcPr>
            <w:tcW w:w="113" w:type="dxa"/>
            <w:tcBorders>
              <w:top w:val="nil"/>
              <w:left w:val="nil"/>
              <w:bottom w:val="nil"/>
              <w:right w:val="nil"/>
            </w:tcBorders>
            <w:shd w:val="clear" w:color="auto" w:fill="F4F3F8"/>
            <w:tcMar>
              <w:top w:w="0" w:type="dxa"/>
              <w:left w:w="0" w:type="dxa"/>
              <w:bottom w:w="0" w:type="dxa"/>
              <w:right w:w="0" w:type="dxa"/>
            </w:tcMar>
          </w:tcPr>
          <w:p w:rsidR="00D6680A" w:rsidRDefault="00D6680A">
            <w:pPr>
              <w:pStyle w:val="ConsPlusNormal"/>
            </w:pPr>
          </w:p>
        </w:tc>
      </w:tr>
    </w:tbl>
    <w:p w:rsidR="00D6680A" w:rsidRDefault="00D6680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417"/>
        <w:gridCol w:w="1166"/>
        <w:gridCol w:w="1166"/>
        <w:gridCol w:w="1166"/>
        <w:gridCol w:w="1166"/>
        <w:gridCol w:w="1166"/>
        <w:gridCol w:w="1166"/>
        <w:gridCol w:w="1166"/>
        <w:gridCol w:w="1166"/>
        <w:gridCol w:w="1361"/>
        <w:gridCol w:w="907"/>
      </w:tblGrid>
      <w:tr w:rsidR="00D6680A">
        <w:tc>
          <w:tcPr>
            <w:tcW w:w="2041" w:type="dxa"/>
            <w:vMerge w:val="restart"/>
          </w:tcPr>
          <w:p w:rsidR="00D6680A" w:rsidRDefault="00D6680A">
            <w:pPr>
              <w:pStyle w:val="ConsPlusNormal"/>
              <w:jc w:val="center"/>
            </w:pPr>
            <w:r>
              <w:t>Источники и направления расходов в разрезе государственных заказчиков программы (главных распорядителей бюджетных средств), кураторов налоговых расходов)</w:t>
            </w:r>
          </w:p>
        </w:tc>
        <w:tc>
          <w:tcPr>
            <w:tcW w:w="12106" w:type="dxa"/>
            <w:gridSpan w:val="10"/>
          </w:tcPr>
          <w:p w:rsidR="00D6680A" w:rsidRDefault="00D6680A">
            <w:pPr>
              <w:pStyle w:val="ConsPlusNormal"/>
              <w:jc w:val="center"/>
            </w:pPr>
            <w:r>
              <w:t>Ресурсное обеспечение</w:t>
            </w:r>
          </w:p>
        </w:tc>
        <w:tc>
          <w:tcPr>
            <w:tcW w:w="907" w:type="dxa"/>
            <w:vMerge w:val="restart"/>
          </w:tcPr>
          <w:p w:rsidR="00D6680A" w:rsidRDefault="00D6680A">
            <w:pPr>
              <w:pStyle w:val="ConsPlusNormal"/>
              <w:jc w:val="center"/>
            </w:pPr>
            <w:r>
              <w:t>Примечание</w:t>
            </w:r>
          </w:p>
        </w:tc>
      </w:tr>
      <w:tr w:rsidR="00D6680A">
        <w:tc>
          <w:tcPr>
            <w:tcW w:w="0" w:type="auto"/>
            <w:vMerge/>
          </w:tcPr>
          <w:p w:rsidR="00D6680A" w:rsidRDefault="00D6680A">
            <w:pPr>
              <w:pStyle w:val="ConsPlusNormal"/>
            </w:pPr>
          </w:p>
        </w:tc>
        <w:tc>
          <w:tcPr>
            <w:tcW w:w="1417" w:type="dxa"/>
            <w:vMerge w:val="restart"/>
          </w:tcPr>
          <w:p w:rsidR="00D6680A" w:rsidRDefault="00D6680A">
            <w:pPr>
              <w:pStyle w:val="ConsPlusNormal"/>
              <w:jc w:val="center"/>
            </w:pPr>
            <w:r>
              <w:t>всего</w:t>
            </w:r>
          </w:p>
        </w:tc>
        <w:tc>
          <w:tcPr>
            <w:tcW w:w="10689" w:type="dxa"/>
            <w:gridSpan w:val="9"/>
          </w:tcPr>
          <w:p w:rsidR="00D6680A" w:rsidRDefault="00D6680A">
            <w:pPr>
              <w:pStyle w:val="ConsPlusNormal"/>
              <w:jc w:val="center"/>
            </w:pPr>
            <w:r>
              <w:t>по годам реализации, тыс. руб.</w:t>
            </w:r>
          </w:p>
        </w:tc>
        <w:tc>
          <w:tcPr>
            <w:tcW w:w="0" w:type="auto"/>
            <w:vMerge/>
          </w:tcPr>
          <w:p w:rsidR="00D6680A" w:rsidRDefault="00D6680A">
            <w:pPr>
              <w:pStyle w:val="ConsPlusNormal"/>
            </w:pPr>
          </w:p>
        </w:tc>
      </w:tr>
      <w:tr w:rsidR="00D6680A">
        <w:tc>
          <w:tcPr>
            <w:tcW w:w="0" w:type="auto"/>
            <w:vMerge/>
          </w:tcPr>
          <w:p w:rsidR="00D6680A" w:rsidRDefault="00D6680A">
            <w:pPr>
              <w:pStyle w:val="ConsPlusNormal"/>
            </w:pPr>
          </w:p>
        </w:tc>
        <w:tc>
          <w:tcPr>
            <w:tcW w:w="0" w:type="auto"/>
            <w:vMerge/>
          </w:tcPr>
          <w:p w:rsidR="00D6680A" w:rsidRDefault="00D6680A">
            <w:pPr>
              <w:pStyle w:val="ConsPlusNormal"/>
            </w:pPr>
          </w:p>
        </w:tc>
        <w:tc>
          <w:tcPr>
            <w:tcW w:w="1166" w:type="dxa"/>
          </w:tcPr>
          <w:p w:rsidR="00D6680A" w:rsidRDefault="00D6680A">
            <w:pPr>
              <w:pStyle w:val="ConsPlusNormal"/>
              <w:jc w:val="center"/>
            </w:pPr>
            <w:r>
              <w:t>2015</w:t>
            </w:r>
          </w:p>
        </w:tc>
        <w:tc>
          <w:tcPr>
            <w:tcW w:w="1166" w:type="dxa"/>
          </w:tcPr>
          <w:p w:rsidR="00D6680A" w:rsidRDefault="00D6680A">
            <w:pPr>
              <w:pStyle w:val="ConsPlusNormal"/>
              <w:jc w:val="center"/>
            </w:pPr>
            <w:r>
              <w:t>2016</w:t>
            </w:r>
          </w:p>
        </w:tc>
        <w:tc>
          <w:tcPr>
            <w:tcW w:w="1166" w:type="dxa"/>
          </w:tcPr>
          <w:p w:rsidR="00D6680A" w:rsidRDefault="00D6680A">
            <w:pPr>
              <w:pStyle w:val="ConsPlusNormal"/>
              <w:jc w:val="center"/>
            </w:pPr>
            <w:r>
              <w:t>2017</w:t>
            </w:r>
          </w:p>
        </w:tc>
        <w:tc>
          <w:tcPr>
            <w:tcW w:w="1166" w:type="dxa"/>
          </w:tcPr>
          <w:p w:rsidR="00D6680A" w:rsidRDefault="00D6680A">
            <w:pPr>
              <w:pStyle w:val="ConsPlusNormal"/>
              <w:jc w:val="center"/>
            </w:pPr>
            <w:r>
              <w:t>2018</w:t>
            </w:r>
          </w:p>
        </w:tc>
        <w:tc>
          <w:tcPr>
            <w:tcW w:w="1166" w:type="dxa"/>
          </w:tcPr>
          <w:p w:rsidR="00D6680A" w:rsidRDefault="00D6680A">
            <w:pPr>
              <w:pStyle w:val="ConsPlusNormal"/>
              <w:jc w:val="center"/>
            </w:pPr>
            <w:r>
              <w:t>2019</w:t>
            </w:r>
          </w:p>
        </w:tc>
        <w:tc>
          <w:tcPr>
            <w:tcW w:w="1166" w:type="dxa"/>
          </w:tcPr>
          <w:p w:rsidR="00D6680A" w:rsidRDefault="00D6680A">
            <w:pPr>
              <w:pStyle w:val="ConsPlusNormal"/>
              <w:jc w:val="center"/>
            </w:pPr>
            <w:r>
              <w:t>2020</w:t>
            </w:r>
          </w:p>
        </w:tc>
        <w:tc>
          <w:tcPr>
            <w:tcW w:w="1166" w:type="dxa"/>
          </w:tcPr>
          <w:p w:rsidR="00D6680A" w:rsidRDefault="00D6680A">
            <w:pPr>
              <w:pStyle w:val="ConsPlusNormal"/>
              <w:jc w:val="center"/>
            </w:pPr>
            <w:r>
              <w:t>2021</w:t>
            </w:r>
          </w:p>
        </w:tc>
        <w:tc>
          <w:tcPr>
            <w:tcW w:w="1166" w:type="dxa"/>
          </w:tcPr>
          <w:p w:rsidR="00D6680A" w:rsidRDefault="00D6680A">
            <w:pPr>
              <w:pStyle w:val="ConsPlusNormal"/>
              <w:jc w:val="center"/>
            </w:pPr>
            <w:r>
              <w:t>2022</w:t>
            </w:r>
          </w:p>
        </w:tc>
        <w:tc>
          <w:tcPr>
            <w:tcW w:w="1361" w:type="dxa"/>
          </w:tcPr>
          <w:p w:rsidR="00D6680A" w:rsidRDefault="00D6680A">
            <w:pPr>
              <w:pStyle w:val="ConsPlusNormal"/>
              <w:jc w:val="center"/>
            </w:pPr>
            <w:r>
              <w:t>2023</w:t>
            </w:r>
          </w:p>
        </w:tc>
        <w:tc>
          <w:tcPr>
            <w:tcW w:w="0" w:type="auto"/>
            <w:vMerge/>
          </w:tcPr>
          <w:p w:rsidR="00D6680A" w:rsidRDefault="00D6680A">
            <w:pPr>
              <w:pStyle w:val="ConsPlusNormal"/>
            </w:pPr>
          </w:p>
        </w:tc>
      </w:tr>
      <w:tr w:rsidR="00D6680A">
        <w:tc>
          <w:tcPr>
            <w:tcW w:w="2041" w:type="dxa"/>
          </w:tcPr>
          <w:p w:rsidR="00D6680A" w:rsidRDefault="00D6680A">
            <w:pPr>
              <w:pStyle w:val="ConsPlusNormal"/>
              <w:jc w:val="center"/>
            </w:pPr>
            <w:r>
              <w:t>1</w:t>
            </w:r>
          </w:p>
        </w:tc>
        <w:tc>
          <w:tcPr>
            <w:tcW w:w="1417" w:type="dxa"/>
          </w:tcPr>
          <w:p w:rsidR="00D6680A" w:rsidRDefault="00D6680A">
            <w:pPr>
              <w:pStyle w:val="ConsPlusNormal"/>
              <w:jc w:val="center"/>
            </w:pPr>
            <w:r>
              <w:t>2</w:t>
            </w:r>
          </w:p>
        </w:tc>
        <w:tc>
          <w:tcPr>
            <w:tcW w:w="1166" w:type="dxa"/>
          </w:tcPr>
          <w:p w:rsidR="00D6680A" w:rsidRDefault="00D6680A">
            <w:pPr>
              <w:pStyle w:val="ConsPlusNormal"/>
              <w:jc w:val="center"/>
            </w:pPr>
            <w:r>
              <w:t>3</w:t>
            </w:r>
          </w:p>
        </w:tc>
        <w:tc>
          <w:tcPr>
            <w:tcW w:w="1166" w:type="dxa"/>
          </w:tcPr>
          <w:p w:rsidR="00D6680A" w:rsidRDefault="00D6680A">
            <w:pPr>
              <w:pStyle w:val="ConsPlusNormal"/>
              <w:jc w:val="center"/>
            </w:pPr>
            <w:r>
              <w:t>4</w:t>
            </w:r>
          </w:p>
        </w:tc>
        <w:tc>
          <w:tcPr>
            <w:tcW w:w="1166" w:type="dxa"/>
          </w:tcPr>
          <w:p w:rsidR="00D6680A" w:rsidRDefault="00D6680A">
            <w:pPr>
              <w:pStyle w:val="ConsPlusNormal"/>
              <w:jc w:val="center"/>
            </w:pPr>
            <w:r>
              <w:t>5</w:t>
            </w:r>
          </w:p>
        </w:tc>
        <w:tc>
          <w:tcPr>
            <w:tcW w:w="1166" w:type="dxa"/>
          </w:tcPr>
          <w:p w:rsidR="00D6680A" w:rsidRDefault="00D6680A">
            <w:pPr>
              <w:pStyle w:val="ConsPlusNormal"/>
              <w:jc w:val="center"/>
            </w:pPr>
            <w:r>
              <w:t>6</w:t>
            </w:r>
          </w:p>
        </w:tc>
        <w:tc>
          <w:tcPr>
            <w:tcW w:w="1166" w:type="dxa"/>
          </w:tcPr>
          <w:p w:rsidR="00D6680A" w:rsidRDefault="00D6680A">
            <w:pPr>
              <w:pStyle w:val="ConsPlusNormal"/>
              <w:jc w:val="center"/>
            </w:pPr>
            <w:r>
              <w:t>7</w:t>
            </w:r>
          </w:p>
        </w:tc>
        <w:tc>
          <w:tcPr>
            <w:tcW w:w="1166" w:type="dxa"/>
          </w:tcPr>
          <w:p w:rsidR="00D6680A" w:rsidRDefault="00D6680A">
            <w:pPr>
              <w:pStyle w:val="ConsPlusNormal"/>
              <w:jc w:val="center"/>
            </w:pPr>
            <w:r>
              <w:t>8</w:t>
            </w:r>
          </w:p>
        </w:tc>
        <w:tc>
          <w:tcPr>
            <w:tcW w:w="1166" w:type="dxa"/>
          </w:tcPr>
          <w:p w:rsidR="00D6680A" w:rsidRDefault="00D6680A">
            <w:pPr>
              <w:pStyle w:val="ConsPlusNormal"/>
              <w:jc w:val="center"/>
            </w:pPr>
            <w:r>
              <w:t>9</w:t>
            </w:r>
          </w:p>
        </w:tc>
        <w:tc>
          <w:tcPr>
            <w:tcW w:w="1166" w:type="dxa"/>
          </w:tcPr>
          <w:p w:rsidR="00D6680A" w:rsidRDefault="00D6680A">
            <w:pPr>
              <w:pStyle w:val="ConsPlusNormal"/>
              <w:jc w:val="center"/>
            </w:pPr>
            <w:r>
              <w:t>10</w:t>
            </w:r>
          </w:p>
        </w:tc>
        <w:tc>
          <w:tcPr>
            <w:tcW w:w="1361" w:type="dxa"/>
          </w:tcPr>
          <w:p w:rsidR="00D6680A" w:rsidRDefault="00D6680A">
            <w:pPr>
              <w:pStyle w:val="ConsPlusNormal"/>
              <w:jc w:val="center"/>
            </w:pPr>
            <w:r>
              <w:t>11</w:t>
            </w:r>
          </w:p>
        </w:tc>
        <w:tc>
          <w:tcPr>
            <w:tcW w:w="907" w:type="dxa"/>
          </w:tcPr>
          <w:p w:rsidR="00D6680A" w:rsidRDefault="00D6680A">
            <w:pPr>
              <w:pStyle w:val="ConsPlusNormal"/>
              <w:jc w:val="center"/>
            </w:pPr>
            <w:r>
              <w:t>12</w:t>
            </w:r>
          </w:p>
        </w:tc>
      </w:tr>
      <w:tr w:rsidR="00D6680A">
        <w:tc>
          <w:tcPr>
            <w:tcW w:w="15054" w:type="dxa"/>
            <w:gridSpan w:val="12"/>
          </w:tcPr>
          <w:p w:rsidR="00D6680A" w:rsidRDefault="00D6680A">
            <w:pPr>
              <w:pStyle w:val="ConsPlusNormal"/>
              <w:jc w:val="center"/>
              <w:outlineLvl w:val="2"/>
            </w:pPr>
            <w:r>
              <w:t>Министерство экономического развития Новосибирской области</w:t>
            </w:r>
          </w:p>
        </w:tc>
      </w:tr>
      <w:tr w:rsidR="00D6680A">
        <w:tc>
          <w:tcPr>
            <w:tcW w:w="2041" w:type="dxa"/>
          </w:tcPr>
          <w:p w:rsidR="00D6680A" w:rsidRDefault="00D6680A">
            <w:pPr>
              <w:pStyle w:val="ConsPlusNormal"/>
            </w:pPr>
            <w:r>
              <w:t>Всего финансовых затрат,</w:t>
            </w:r>
          </w:p>
          <w:p w:rsidR="00D6680A" w:rsidRDefault="00D6680A">
            <w:pPr>
              <w:pStyle w:val="ConsPlusNormal"/>
            </w:pPr>
            <w:r>
              <w:t>в том числе из:</w:t>
            </w:r>
          </w:p>
        </w:tc>
        <w:tc>
          <w:tcPr>
            <w:tcW w:w="1417" w:type="dxa"/>
          </w:tcPr>
          <w:p w:rsidR="00D6680A" w:rsidRDefault="00D6680A">
            <w:pPr>
              <w:pStyle w:val="ConsPlusNormal"/>
              <w:jc w:val="center"/>
            </w:pPr>
            <w:r>
              <w:t>5 377 341,6</w:t>
            </w:r>
          </w:p>
        </w:tc>
        <w:tc>
          <w:tcPr>
            <w:tcW w:w="1166" w:type="dxa"/>
          </w:tcPr>
          <w:p w:rsidR="00D6680A" w:rsidRDefault="00D6680A">
            <w:pPr>
              <w:pStyle w:val="ConsPlusNormal"/>
              <w:jc w:val="center"/>
            </w:pPr>
            <w:r>
              <w:t>370 434,2</w:t>
            </w:r>
          </w:p>
        </w:tc>
        <w:tc>
          <w:tcPr>
            <w:tcW w:w="1166" w:type="dxa"/>
          </w:tcPr>
          <w:p w:rsidR="00D6680A" w:rsidRDefault="00D6680A">
            <w:pPr>
              <w:pStyle w:val="ConsPlusNormal"/>
              <w:jc w:val="center"/>
            </w:pPr>
            <w:r>
              <w:t>388 992,6</w:t>
            </w:r>
          </w:p>
        </w:tc>
        <w:tc>
          <w:tcPr>
            <w:tcW w:w="1166" w:type="dxa"/>
          </w:tcPr>
          <w:p w:rsidR="00D6680A" w:rsidRDefault="00D6680A">
            <w:pPr>
              <w:pStyle w:val="ConsPlusNormal"/>
              <w:jc w:val="center"/>
            </w:pPr>
            <w:r>
              <w:t>411 792,6</w:t>
            </w:r>
          </w:p>
        </w:tc>
        <w:tc>
          <w:tcPr>
            <w:tcW w:w="1166" w:type="dxa"/>
          </w:tcPr>
          <w:p w:rsidR="00D6680A" w:rsidRDefault="00D6680A">
            <w:pPr>
              <w:pStyle w:val="ConsPlusNormal"/>
              <w:jc w:val="center"/>
            </w:pPr>
            <w:r>
              <w:t>477 731,9</w:t>
            </w:r>
          </w:p>
        </w:tc>
        <w:tc>
          <w:tcPr>
            <w:tcW w:w="1166" w:type="dxa"/>
          </w:tcPr>
          <w:p w:rsidR="00D6680A" w:rsidRDefault="00D6680A">
            <w:pPr>
              <w:pStyle w:val="ConsPlusNormal"/>
              <w:jc w:val="center"/>
            </w:pPr>
            <w:r>
              <w:t>530 265,6</w:t>
            </w:r>
          </w:p>
        </w:tc>
        <w:tc>
          <w:tcPr>
            <w:tcW w:w="1166" w:type="dxa"/>
          </w:tcPr>
          <w:p w:rsidR="00D6680A" w:rsidRDefault="00D6680A">
            <w:pPr>
              <w:pStyle w:val="ConsPlusNormal"/>
              <w:jc w:val="center"/>
            </w:pPr>
            <w:r>
              <w:t>623 928,5</w:t>
            </w:r>
          </w:p>
        </w:tc>
        <w:tc>
          <w:tcPr>
            <w:tcW w:w="1166" w:type="dxa"/>
          </w:tcPr>
          <w:p w:rsidR="00D6680A" w:rsidRDefault="00D6680A">
            <w:pPr>
              <w:pStyle w:val="ConsPlusNormal"/>
              <w:jc w:val="center"/>
            </w:pPr>
            <w:r>
              <w:t>639 223,9</w:t>
            </w:r>
          </w:p>
        </w:tc>
        <w:tc>
          <w:tcPr>
            <w:tcW w:w="1166" w:type="dxa"/>
          </w:tcPr>
          <w:p w:rsidR="00D6680A" w:rsidRDefault="00D6680A">
            <w:pPr>
              <w:pStyle w:val="ConsPlusNormal"/>
              <w:jc w:val="center"/>
            </w:pPr>
            <w:r>
              <w:t>913 298,9</w:t>
            </w:r>
          </w:p>
        </w:tc>
        <w:tc>
          <w:tcPr>
            <w:tcW w:w="1361" w:type="dxa"/>
          </w:tcPr>
          <w:p w:rsidR="00D6680A" w:rsidRDefault="00D6680A">
            <w:pPr>
              <w:pStyle w:val="ConsPlusNormal"/>
              <w:jc w:val="center"/>
            </w:pPr>
            <w:r>
              <w:t>1 021 673,4</w:t>
            </w:r>
          </w:p>
        </w:tc>
        <w:tc>
          <w:tcPr>
            <w:tcW w:w="907" w:type="dxa"/>
            <w:vMerge w:val="restart"/>
          </w:tcPr>
          <w:p w:rsidR="00D6680A" w:rsidRDefault="00D6680A">
            <w:pPr>
              <w:pStyle w:val="ConsPlusNormal"/>
            </w:pPr>
          </w:p>
        </w:tc>
      </w:tr>
      <w:tr w:rsidR="00D6680A">
        <w:tc>
          <w:tcPr>
            <w:tcW w:w="2041" w:type="dxa"/>
          </w:tcPr>
          <w:p w:rsidR="00D6680A" w:rsidRDefault="00D6680A">
            <w:pPr>
              <w:pStyle w:val="ConsPlusNormal"/>
            </w:pPr>
            <w:r>
              <w:t>областного бюджета</w:t>
            </w:r>
          </w:p>
        </w:tc>
        <w:tc>
          <w:tcPr>
            <w:tcW w:w="1417" w:type="dxa"/>
          </w:tcPr>
          <w:p w:rsidR="00D6680A" w:rsidRDefault="00D6680A">
            <w:pPr>
              <w:pStyle w:val="ConsPlusNormal"/>
              <w:jc w:val="center"/>
            </w:pPr>
            <w:r>
              <w:t>5 305 341,6</w:t>
            </w:r>
          </w:p>
        </w:tc>
        <w:tc>
          <w:tcPr>
            <w:tcW w:w="1166" w:type="dxa"/>
          </w:tcPr>
          <w:p w:rsidR="00D6680A" w:rsidRDefault="00D6680A">
            <w:pPr>
              <w:pStyle w:val="ConsPlusNormal"/>
              <w:jc w:val="center"/>
            </w:pPr>
            <w:r>
              <w:t>298 434,2</w:t>
            </w:r>
          </w:p>
        </w:tc>
        <w:tc>
          <w:tcPr>
            <w:tcW w:w="1166" w:type="dxa"/>
          </w:tcPr>
          <w:p w:rsidR="00D6680A" w:rsidRDefault="00D6680A">
            <w:pPr>
              <w:pStyle w:val="ConsPlusNormal"/>
              <w:jc w:val="center"/>
            </w:pPr>
            <w:r>
              <w:t>388 992,6</w:t>
            </w:r>
          </w:p>
        </w:tc>
        <w:tc>
          <w:tcPr>
            <w:tcW w:w="1166" w:type="dxa"/>
          </w:tcPr>
          <w:p w:rsidR="00D6680A" w:rsidRDefault="00D6680A">
            <w:pPr>
              <w:pStyle w:val="ConsPlusNormal"/>
              <w:jc w:val="center"/>
            </w:pPr>
            <w:r>
              <w:t>411 792,6</w:t>
            </w:r>
          </w:p>
        </w:tc>
        <w:tc>
          <w:tcPr>
            <w:tcW w:w="1166" w:type="dxa"/>
          </w:tcPr>
          <w:p w:rsidR="00D6680A" w:rsidRDefault="00D6680A">
            <w:pPr>
              <w:pStyle w:val="ConsPlusNormal"/>
              <w:jc w:val="center"/>
            </w:pPr>
            <w:r>
              <w:t>477 731,9</w:t>
            </w:r>
          </w:p>
        </w:tc>
        <w:tc>
          <w:tcPr>
            <w:tcW w:w="1166" w:type="dxa"/>
          </w:tcPr>
          <w:p w:rsidR="00D6680A" w:rsidRDefault="00D6680A">
            <w:pPr>
              <w:pStyle w:val="ConsPlusNormal"/>
              <w:jc w:val="center"/>
            </w:pPr>
            <w:r>
              <w:t>530 265,6</w:t>
            </w:r>
          </w:p>
        </w:tc>
        <w:tc>
          <w:tcPr>
            <w:tcW w:w="1166" w:type="dxa"/>
          </w:tcPr>
          <w:p w:rsidR="00D6680A" w:rsidRDefault="00D6680A">
            <w:pPr>
              <w:pStyle w:val="ConsPlusNormal"/>
              <w:jc w:val="center"/>
            </w:pPr>
            <w:r>
              <w:t>623 928,5</w:t>
            </w:r>
          </w:p>
        </w:tc>
        <w:tc>
          <w:tcPr>
            <w:tcW w:w="1166" w:type="dxa"/>
          </w:tcPr>
          <w:p w:rsidR="00D6680A" w:rsidRDefault="00D6680A">
            <w:pPr>
              <w:pStyle w:val="ConsPlusNormal"/>
              <w:jc w:val="center"/>
            </w:pPr>
            <w:r>
              <w:t>639 223,9</w:t>
            </w:r>
          </w:p>
        </w:tc>
        <w:tc>
          <w:tcPr>
            <w:tcW w:w="1166" w:type="dxa"/>
          </w:tcPr>
          <w:p w:rsidR="00D6680A" w:rsidRDefault="00D6680A">
            <w:pPr>
              <w:pStyle w:val="ConsPlusNormal"/>
              <w:jc w:val="center"/>
            </w:pPr>
            <w:r>
              <w:t>913 298,9</w:t>
            </w:r>
          </w:p>
        </w:tc>
        <w:tc>
          <w:tcPr>
            <w:tcW w:w="1361" w:type="dxa"/>
          </w:tcPr>
          <w:p w:rsidR="00D6680A" w:rsidRDefault="00D6680A">
            <w:pPr>
              <w:pStyle w:val="ConsPlusNormal"/>
              <w:jc w:val="center"/>
            </w:pPr>
            <w:r>
              <w:t>1 021 673,4</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федерального бюджета &lt;*&gt;</w:t>
            </w:r>
          </w:p>
        </w:tc>
        <w:tc>
          <w:tcPr>
            <w:tcW w:w="1417" w:type="dxa"/>
          </w:tcPr>
          <w:p w:rsidR="00D6680A" w:rsidRDefault="00D6680A">
            <w:pPr>
              <w:pStyle w:val="ConsPlusNormal"/>
              <w:jc w:val="center"/>
            </w:pPr>
            <w:r>
              <w:t>72 000,0</w:t>
            </w:r>
          </w:p>
        </w:tc>
        <w:tc>
          <w:tcPr>
            <w:tcW w:w="1166" w:type="dxa"/>
          </w:tcPr>
          <w:p w:rsidR="00D6680A" w:rsidRDefault="00D6680A">
            <w:pPr>
              <w:pStyle w:val="ConsPlusNormal"/>
              <w:jc w:val="center"/>
            </w:pPr>
            <w:r>
              <w:t>72 000,0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361" w:type="dxa"/>
          </w:tcPr>
          <w:p w:rsidR="00D6680A" w:rsidRDefault="00D6680A">
            <w:pPr>
              <w:pStyle w:val="ConsPlusNormal"/>
              <w:jc w:val="center"/>
            </w:pPr>
            <w:r>
              <w:t>0,0</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местных бюджетов &lt;*&gt;</w:t>
            </w:r>
          </w:p>
        </w:tc>
        <w:tc>
          <w:tcPr>
            <w:tcW w:w="1417"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361" w:type="dxa"/>
          </w:tcPr>
          <w:p w:rsidR="00D6680A" w:rsidRDefault="00D6680A">
            <w:pPr>
              <w:pStyle w:val="ConsPlusNormal"/>
              <w:jc w:val="center"/>
            </w:pPr>
            <w:r>
              <w:t>0,0</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внебюджетных источников &lt;*&gt;</w:t>
            </w:r>
          </w:p>
        </w:tc>
        <w:tc>
          <w:tcPr>
            <w:tcW w:w="1417"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361" w:type="dxa"/>
          </w:tcPr>
          <w:p w:rsidR="00D6680A" w:rsidRDefault="00D6680A">
            <w:pPr>
              <w:pStyle w:val="ConsPlusNormal"/>
              <w:jc w:val="center"/>
            </w:pPr>
            <w:r>
              <w:t>0,0</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Капитальные вложения,</w:t>
            </w:r>
          </w:p>
          <w:p w:rsidR="00D6680A" w:rsidRDefault="00D6680A">
            <w:pPr>
              <w:pStyle w:val="ConsPlusNormal"/>
            </w:pPr>
            <w:r>
              <w:t>в том числе из:</w:t>
            </w:r>
          </w:p>
        </w:tc>
        <w:tc>
          <w:tcPr>
            <w:tcW w:w="1417"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361" w:type="dxa"/>
          </w:tcPr>
          <w:p w:rsidR="00D6680A" w:rsidRDefault="00D6680A">
            <w:pPr>
              <w:pStyle w:val="ConsPlusNormal"/>
              <w:jc w:val="center"/>
            </w:pPr>
            <w:r>
              <w:t>0,0</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областного бюджета</w:t>
            </w:r>
          </w:p>
        </w:tc>
        <w:tc>
          <w:tcPr>
            <w:tcW w:w="1417"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361" w:type="dxa"/>
          </w:tcPr>
          <w:p w:rsidR="00D6680A" w:rsidRDefault="00D6680A">
            <w:pPr>
              <w:pStyle w:val="ConsPlusNormal"/>
              <w:jc w:val="center"/>
            </w:pPr>
            <w:r>
              <w:t>0,0</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федерального бюджета &lt;*&gt;</w:t>
            </w:r>
          </w:p>
        </w:tc>
        <w:tc>
          <w:tcPr>
            <w:tcW w:w="1417"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361" w:type="dxa"/>
          </w:tcPr>
          <w:p w:rsidR="00D6680A" w:rsidRDefault="00D6680A">
            <w:pPr>
              <w:pStyle w:val="ConsPlusNormal"/>
              <w:jc w:val="center"/>
            </w:pPr>
            <w:r>
              <w:t>0,0</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местных бюджетов &lt;*&gt;</w:t>
            </w:r>
          </w:p>
        </w:tc>
        <w:tc>
          <w:tcPr>
            <w:tcW w:w="1417"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361" w:type="dxa"/>
          </w:tcPr>
          <w:p w:rsidR="00D6680A" w:rsidRDefault="00D6680A">
            <w:pPr>
              <w:pStyle w:val="ConsPlusNormal"/>
              <w:jc w:val="center"/>
            </w:pPr>
            <w:r>
              <w:t>0,0</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внебюджетных источников &lt;*&gt;</w:t>
            </w:r>
          </w:p>
        </w:tc>
        <w:tc>
          <w:tcPr>
            <w:tcW w:w="1417"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361" w:type="dxa"/>
          </w:tcPr>
          <w:p w:rsidR="00D6680A" w:rsidRDefault="00D6680A">
            <w:pPr>
              <w:pStyle w:val="ConsPlusNormal"/>
              <w:jc w:val="center"/>
            </w:pPr>
            <w:r>
              <w:t>0,0</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НИОКР &lt;**&gt;, в том числе из:</w:t>
            </w:r>
          </w:p>
        </w:tc>
        <w:tc>
          <w:tcPr>
            <w:tcW w:w="1417" w:type="dxa"/>
          </w:tcPr>
          <w:p w:rsidR="00D6680A" w:rsidRDefault="00D6680A">
            <w:pPr>
              <w:pStyle w:val="ConsPlusNormal"/>
              <w:jc w:val="center"/>
            </w:pPr>
            <w:r>
              <w:t>16 836,9</w:t>
            </w:r>
          </w:p>
        </w:tc>
        <w:tc>
          <w:tcPr>
            <w:tcW w:w="1166" w:type="dxa"/>
          </w:tcPr>
          <w:p w:rsidR="00D6680A" w:rsidRDefault="00D6680A">
            <w:pPr>
              <w:pStyle w:val="ConsPlusNormal"/>
              <w:jc w:val="center"/>
            </w:pPr>
            <w:r>
              <w:t>2 950,0</w:t>
            </w:r>
          </w:p>
        </w:tc>
        <w:tc>
          <w:tcPr>
            <w:tcW w:w="1166" w:type="dxa"/>
          </w:tcPr>
          <w:p w:rsidR="00D6680A" w:rsidRDefault="00D6680A">
            <w:pPr>
              <w:pStyle w:val="ConsPlusNormal"/>
              <w:jc w:val="center"/>
            </w:pPr>
            <w:r>
              <w:t>1 950,0</w:t>
            </w:r>
          </w:p>
        </w:tc>
        <w:tc>
          <w:tcPr>
            <w:tcW w:w="1166" w:type="dxa"/>
          </w:tcPr>
          <w:p w:rsidR="00D6680A" w:rsidRDefault="00D6680A">
            <w:pPr>
              <w:pStyle w:val="ConsPlusNormal"/>
              <w:jc w:val="center"/>
            </w:pPr>
            <w:r>
              <w:t>4 100,0</w:t>
            </w:r>
          </w:p>
        </w:tc>
        <w:tc>
          <w:tcPr>
            <w:tcW w:w="1166" w:type="dxa"/>
          </w:tcPr>
          <w:p w:rsidR="00D6680A" w:rsidRDefault="00D6680A">
            <w:pPr>
              <w:pStyle w:val="ConsPlusNormal"/>
              <w:jc w:val="center"/>
            </w:pPr>
            <w:r>
              <w:t>2 880,0</w:t>
            </w:r>
          </w:p>
        </w:tc>
        <w:tc>
          <w:tcPr>
            <w:tcW w:w="1166" w:type="dxa"/>
          </w:tcPr>
          <w:p w:rsidR="00D6680A" w:rsidRDefault="00D6680A">
            <w:pPr>
              <w:pStyle w:val="ConsPlusNormal"/>
              <w:jc w:val="center"/>
            </w:pPr>
            <w:r>
              <w:t>1 680,0</w:t>
            </w:r>
          </w:p>
        </w:tc>
        <w:tc>
          <w:tcPr>
            <w:tcW w:w="1166" w:type="dxa"/>
          </w:tcPr>
          <w:p w:rsidR="00D6680A" w:rsidRDefault="00D6680A">
            <w:pPr>
              <w:pStyle w:val="ConsPlusNormal"/>
              <w:jc w:val="center"/>
            </w:pPr>
            <w:r>
              <w:t>1 680,0</w:t>
            </w:r>
          </w:p>
        </w:tc>
        <w:tc>
          <w:tcPr>
            <w:tcW w:w="1166" w:type="dxa"/>
          </w:tcPr>
          <w:p w:rsidR="00D6680A" w:rsidRDefault="00D6680A">
            <w:pPr>
              <w:pStyle w:val="ConsPlusNormal"/>
              <w:jc w:val="center"/>
            </w:pPr>
            <w:r>
              <w:t>596,9</w:t>
            </w:r>
          </w:p>
        </w:tc>
        <w:tc>
          <w:tcPr>
            <w:tcW w:w="1166" w:type="dxa"/>
          </w:tcPr>
          <w:p w:rsidR="00D6680A" w:rsidRDefault="00D6680A">
            <w:pPr>
              <w:pStyle w:val="ConsPlusNormal"/>
              <w:jc w:val="center"/>
            </w:pPr>
            <w:r>
              <w:t>400,0</w:t>
            </w:r>
          </w:p>
        </w:tc>
        <w:tc>
          <w:tcPr>
            <w:tcW w:w="1361" w:type="dxa"/>
          </w:tcPr>
          <w:p w:rsidR="00D6680A" w:rsidRDefault="00D6680A">
            <w:pPr>
              <w:pStyle w:val="ConsPlusNormal"/>
              <w:jc w:val="center"/>
            </w:pPr>
            <w:r>
              <w:t>600,0</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областного бюджета</w:t>
            </w:r>
          </w:p>
        </w:tc>
        <w:tc>
          <w:tcPr>
            <w:tcW w:w="1417" w:type="dxa"/>
          </w:tcPr>
          <w:p w:rsidR="00D6680A" w:rsidRDefault="00D6680A">
            <w:pPr>
              <w:pStyle w:val="ConsPlusNormal"/>
              <w:jc w:val="center"/>
            </w:pPr>
            <w:r>
              <w:t>16 836,9</w:t>
            </w:r>
          </w:p>
        </w:tc>
        <w:tc>
          <w:tcPr>
            <w:tcW w:w="1166" w:type="dxa"/>
          </w:tcPr>
          <w:p w:rsidR="00D6680A" w:rsidRDefault="00D6680A">
            <w:pPr>
              <w:pStyle w:val="ConsPlusNormal"/>
              <w:jc w:val="center"/>
            </w:pPr>
            <w:r>
              <w:t>2 950,0</w:t>
            </w:r>
          </w:p>
        </w:tc>
        <w:tc>
          <w:tcPr>
            <w:tcW w:w="1166" w:type="dxa"/>
          </w:tcPr>
          <w:p w:rsidR="00D6680A" w:rsidRDefault="00D6680A">
            <w:pPr>
              <w:pStyle w:val="ConsPlusNormal"/>
              <w:jc w:val="center"/>
            </w:pPr>
            <w:r>
              <w:t>1 950,0</w:t>
            </w:r>
          </w:p>
        </w:tc>
        <w:tc>
          <w:tcPr>
            <w:tcW w:w="1166" w:type="dxa"/>
          </w:tcPr>
          <w:p w:rsidR="00D6680A" w:rsidRDefault="00D6680A">
            <w:pPr>
              <w:pStyle w:val="ConsPlusNormal"/>
              <w:jc w:val="center"/>
            </w:pPr>
            <w:r>
              <w:t>4 100,0</w:t>
            </w:r>
          </w:p>
        </w:tc>
        <w:tc>
          <w:tcPr>
            <w:tcW w:w="1166" w:type="dxa"/>
          </w:tcPr>
          <w:p w:rsidR="00D6680A" w:rsidRDefault="00D6680A">
            <w:pPr>
              <w:pStyle w:val="ConsPlusNormal"/>
              <w:jc w:val="center"/>
            </w:pPr>
            <w:r>
              <w:t>2 880,0</w:t>
            </w:r>
          </w:p>
        </w:tc>
        <w:tc>
          <w:tcPr>
            <w:tcW w:w="1166" w:type="dxa"/>
          </w:tcPr>
          <w:p w:rsidR="00D6680A" w:rsidRDefault="00D6680A">
            <w:pPr>
              <w:pStyle w:val="ConsPlusNormal"/>
              <w:jc w:val="center"/>
            </w:pPr>
            <w:r>
              <w:t>1 680,0</w:t>
            </w:r>
          </w:p>
        </w:tc>
        <w:tc>
          <w:tcPr>
            <w:tcW w:w="1166" w:type="dxa"/>
          </w:tcPr>
          <w:p w:rsidR="00D6680A" w:rsidRDefault="00D6680A">
            <w:pPr>
              <w:pStyle w:val="ConsPlusNormal"/>
              <w:jc w:val="center"/>
            </w:pPr>
            <w:r>
              <w:t>1 680,0</w:t>
            </w:r>
          </w:p>
        </w:tc>
        <w:tc>
          <w:tcPr>
            <w:tcW w:w="1166" w:type="dxa"/>
          </w:tcPr>
          <w:p w:rsidR="00D6680A" w:rsidRDefault="00D6680A">
            <w:pPr>
              <w:pStyle w:val="ConsPlusNormal"/>
              <w:jc w:val="center"/>
            </w:pPr>
            <w:r>
              <w:t>596,9</w:t>
            </w:r>
          </w:p>
        </w:tc>
        <w:tc>
          <w:tcPr>
            <w:tcW w:w="1166" w:type="dxa"/>
          </w:tcPr>
          <w:p w:rsidR="00D6680A" w:rsidRDefault="00D6680A">
            <w:pPr>
              <w:pStyle w:val="ConsPlusNormal"/>
              <w:jc w:val="center"/>
            </w:pPr>
            <w:r>
              <w:t>400,0</w:t>
            </w:r>
          </w:p>
        </w:tc>
        <w:tc>
          <w:tcPr>
            <w:tcW w:w="1361" w:type="dxa"/>
          </w:tcPr>
          <w:p w:rsidR="00D6680A" w:rsidRDefault="00D6680A">
            <w:pPr>
              <w:pStyle w:val="ConsPlusNormal"/>
              <w:jc w:val="center"/>
            </w:pPr>
            <w:r>
              <w:t>600,0</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федерального бюджета &lt;*&gt;</w:t>
            </w:r>
          </w:p>
        </w:tc>
        <w:tc>
          <w:tcPr>
            <w:tcW w:w="1417"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361" w:type="dxa"/>
          </w:tcPr>
          <w:p w:rsidR="00D6680A" w:rsidRDefault="00D6680A">
            <w:pPr>
              <w:pStyle w:val="ConsPlusNormal"/>
              <w:jc w:val="center"/>
            </w:pPr>
            <w:r>
              <w:t>0,0</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местных бюджетов &lt;*&gt;</w:t>
            </w:r>
          </w:p>
        </w:tc>
        <w:tc>
          <w:tcPr>
            <w:tcW w:w="1417"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361" w:type="dxa"/>
          </w:tcPr>
          <w:p w:rsidR="00D6680A" w:rsidRDefault="00D6680A">
            <w:pPr>
              <w:pStyle w:val="ConsPlusNormal"/>
              <w:jc w:val="center"/>
            </w:pPr>
            <w:r>
              <w:t>0,0</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внебюджетных источников &lt;*&gt;</w:t>
            </w:r>
          </w:p>
        </w:tc>
        <w:tc>
          <w:tcPr>
            <w:tcW w:w="1417"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361" w:type="dxa"/>
          </w:tcPr>
          <w:p w:rsidR="00D6680A" w:rsidRDefault="00D6680A">
            <w:pPr>
              <w:pStyle w:val="ConsPlusNormal"/>
              <w:jc w:val="center"/>
            </w:pPr>
            <w:r>
              <w:t>0,0</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Прочие расходы, в том числе из:</w:t>
            </w:r>
          </w:p>
        </w:tc>
        <w:tc>
          <w:tcPr>
            <w:tcW w:w="1417" w:type="dxa"/>
          </w:tcPr>
          <w:p w:rsidR="00D6680A" w:rsidRDefault="00D6680A">
            <w:pPr>
              <w:pStyle w:val="ConsPlusNormal"/>
              <w:jc w:val="center"/>
            </w:pPr>
            <w:r>
              <w:t>5 360 504,6</w:t>
            </w:r>
          </w:p>
        </w:tc>
        <w:tc>
          <w:tcPr>
            <w:tcW w:w="1166" w:type="dxa"/>
          </w:tcPr>
          <w:p w:rsidR="00D6680A" w:rsidRDefault="00D6680A">
            <w:pPr>
              <w:pStyle w:val="ConsPlusNormal"/>
              <w:jc w:val="center"/>
            </w:pPr>
            <w:r>
              <w:t>367 484,2</w:t>
            </w:r>
          </w:p>
        </w:tc>
        <w:tc>
          <w:tcPr>
            <w:tcW w:w="1166" w:type="dxa"/>
          </w:tcPr>
          <w:p w:rsidR="00D6680A" w:rsidRDefault="00D6680A">
            <w:pPr>
              <w:pStyle w:val="ConsPlusNormal"/>
              <w:jc w:val="center"/>
            </w:pPr>
            <w:r>
              <w:t>387 042,6</w:t>
            </w:r>
          </w:p>
        </w:tc>
        <w:tc>
          <w:tcPr>
            <w:tcW w:w="1166" w:type="dxa"/>
          </w:tcPr>
          <w:p w:rsidR="00D6680A" w:rsidRDefault="00D6680A">
            <w:pPr>
              <w:pStyle w:val="ConsPlusNormal"/>
              <w:jc w:val="center"/>
            </w:pPr>
            <w:r>
              <w:t>407 692,6</w:t>
            </w:r>
          </w:p>
        </w:tc>
        <w:tc>
          <w:tcPr>
            <w:tcW w:w="1166" w:type="dxa"/>
          </w:tcPr>
          <w:p w:rsidR="00D6680A" w:rsidRDefault="00D6680A">
            <w:pPr>
              <w:pStyle w:val="ConsPlusNormal"/>
              <w:jc w:val="center"/>
            </w:pPr>
            <w:r>
              <w:t>474 851,9</w:t>
            </w:r>
          </w:p>
        </w:tc>
        <w:tc>
          <w:tcPr>
            <w:tcW w:w="1166" w:type="dxa"/>
          </w:tcPr>
          <w:p w:rsidR="00D6680A" w:rsidRDefault="00D6680A">
            <w:pPr>
              <w:pStyle w:val="ConsPlusNormal"/>
              <w:jc w:val="center"/>
            </w:pPr>
            <w:r>
              <w:t>528 585,6</w:t>
            </w:r>
          </w:p>
        </w:tc>
        <w:tc>
          <w:tcPr>
            <w:tcW w:w="1166" w:type="dxa"/>
          </w:tcPr>
          <w:p w:rsidR="00D6680A" w:rsidRDefault="00D6680A">
            <w:pPr>
              <w:pStyle w:val="ConsPlusNormal"/>
              <w:jc w:val="center"/>
            </w:pPr>
            <w:r>
              <w:t>622 248,5</w:t>
            </w:r>
          </w:p>
        </w:tc>
        <w:tc>
          <w:tcPr>
            <w:tcW w:w="1166" w:type="dxa"/>
          </w:tcPr>
          <w:p w:rsidR="00D6680A" w:rsidRDefault="00D6680A">
            <w:pPr>
              <w:pStyle w:val="ConsPlusNormal"/>
              <w:jc w:val="center"/>
            </w:pPr>
            <w:r>
              <w:t>638 626,9</w:t>
            </w:r>
          </w:p>
        </w:tc>
        <w:tc>
          <w:tcPr>
            <w:tcW w:w="1166" w:type="dxa"/>
          </w:tcPr>
          <w:p w:rsidR="00D6680A" w:rsidRDefault="00D6680A">
            <w:pPr>
              <w:pStyle w:val="ConsPlusNormal"/>
              <w:jc w:val="center"/>
            </w:pPr>
            <w:r>
              <w:t>912 898,9</w:t>
            </w:r>
          </w:p>
        </w:tc>
        <w:tc>
          <w:tcPr>
            <w:tcW w:w="1361" w:type="dxa"/>
          </w:tcPr>
          <w:p w:rsidR="00D6680A" w:rsidRDefault="00D6680A">
            <w:pPr>
              <w:pStyle w:val="ConsPlusNormal"/>
              <w:jc w:val="center"/>
            </w:pPr>
            <w:r>
              <w:t>1 021 073,4</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областного бюджета</w:t>
            </w:r>
          </w:p>
        </w:tc>
        <w:tc>
          <w:tcPr>
            <w:tcW w:w="1417" w:type="dxa"/>
          </w:tcPr>
          <w:p w:rsidR="00D6680A" w:rsidRDefault="00D6680A">
            <w:pPr>
              <w:pStyle w:val="ConsPlusNormal"/>
              <w:jc w:val="center"/>
            </w:pPr>
            <w:r>
              <w:t>5 288 504,6</w:t>
            </w:r>
          </w:p>
        </w:tc>
        <w:tc>
          <w:tcPr>
            <w:tcW w:w="1166" w:type="dxa"/>
          </w:tcPr>
          <w:p w:rsidR="00D6680A" w:rsidRDefault="00D6680A">
            <w:pPr>
              <w:pStyle w:val="ConsPlusNormal"/>
              <w:jc w:val="center"/>
            </w:pPr>
            <w:r>
              <w:t>295 484,2</w:t>
            </w:r>
          </w:p>
        </w:tc>
        <w:tc>
          <w:tcPr>
            <w:tcW w:w="1166" w:type="dxa"/>
          </w:tcPr>
          <w:p w:rsidR="00D6680A" w:rsidRDefault="00D6680A">
            <w:pPr>
              <w:pStyle w:val="ConsPlusNormal"/>
              <w:jc w:val="center"/>
            </w:pPr>
            <w:r>
              <w:t>387 042,6</w:t>
            </w:r>
          </w:p>
        </w:tc>
        <w:tc>
          <w:tcPr>
            <w:tcW w:w="1166" w:type="dxa"/>
          </w:tcPr>
          <w:p w:rsidR="00D6680A" w:rsidRDefault="00D6680A">
            <w:pPr>
              <w:pStyle w:val="ConsPlusNormal"/>
              <w:jc w:val="center"/>
            </w:pPr>
            <w:r>
              <w:t>407 692,6</w:t>
            </w:r>
          </w:p>
        </w:tc>
        <w:tc>
          <w:tcPr>
            <w:tcW w:w="1166" w:type="dxa"/>
          </w:tcPr>
          <w:p w:rsidR="00D6680A" w:rsidRDefault="00D6680A">
            <w:pPr>
              <w:pStyle w:val="ConsPlusNormal"/>
              <w:jc w:val="center"/>
            </w:pPr>
            <w:r>
              <w:t>474 851,9</w:t>
            </w:r>
          </w:p>
        </w:tc>
        <w:tc>
          <w:tcPr>
            <w:tcW w:w="1166" w:type="dxa"/>
          </w:tcPr>
          <w:p w:rsidR="00D6680A" w:rsidRDefault="00D6680A">
            <w:pPr>
              <w:pStyle w:val="ConsPlusNormal"/>
              <w:jc w:val="center"/>
            </w:pPr>
            <w:r>
              <w:t>528 585,6</w:t>
            </w:r>
          </w:p>
        </w:tc>
        <w:tc>
          <w:tcPr>
            <w:tcW w:w="1166" w:type="dxa"/>
          </w:tcPr>
          <w:p w:rsidR="00D6680A" w:rsidRDefault="00D6680A">
            <w:pPr>
              <w:pStyle w:val="ConsPlusNormal"/>
              <w:jc w:val="center"/>
            </w:pPr>
            <w:r>
              <w:t>622 248,5</w:t>
            </w:r>
          </w:p>
        </w:tc>
        <w:tc>
          <w:tcPr>
            <w:tcW w:w="1166" w:type="dxa"/>
          </w:tcPr>
          <w:p w:rsidR="00D6680A" w:rsidRDefault="00D6680A">
            <w:pPr>
              <w:pStyle w:val="ConsPlusNormal"/>
              <w:jc w:val="center"/>
            </w:pPr>
            <w:r>
              <w:t>638 626,9</w:t>
            </w:r>
          </w:p>
        </w:tc>
        <w:tc>
          <w:tcPr>
            <w:tcW w:w="1166" w:type="dxa"/>
          </w:tcPr>
          <w:p w:rsidR="00D6680A" w:rsidRDefault="00D6680A">
            <w:pPr>
              <w:pStyle w:val="ConsPlusNormal"/>
              <w:jc w:val="center"/>
            </w:pPr>
            <w:r>
              <w:t>912 898,9</w:t>
            </w:r>
          </w:p>
        </w:tc>
        <w:tc>
          <w:tcPr>
            <w:tcW w:w="1361" w:type="dxa"/>
          </w:tcPr>
          <w:p w:rsidR="00D6680A" w:rsidRDefault="00D6680A">
            <w:pPr>
              <w:pStyle w:val="ConsPlusNormal"/>
              <w:jc w:val="center"/>
            </w:pPr>
            <w:r>
              <w:t>1 021 073,4</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федерального бюджета &lt;*&gt;</w:t>
            </w:r>
          </w:p>
        </w:tc>
        <w:tc>
          <w:tcPr>
            <w:tcW w:w="1417" w:type="dxa"/>
          </w:tcPr>
          <w:p w:rsidR="00D6680A" w:rsidRDefault="00D6680A">
            <w:pPr>
              <w:pStyle w:val="ConsPlusNormal"/>
              <w:jc w:val="center"/>
            </w:pPr>
            <w:r>
              <w:t>72 000,0</w:t>
            </w:r>
          </w:p>
        </w:tc>
        <w:tc>
          <w:tcPr>
            <w:tcW w:w="1166" w:type="dxa"/>
          </w:tcPr>
          <w:p w:rsidR="00D6680A" w:rsidRDefault="00D6680A">
            <w:pPr>
              <w:pStyle w:val="ConsPlusNormal"/>
              <w:jc w:val="center"/>
            </w:pPr>
            <w:r>
              <w:t>72 000,0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361" w:type="dxa"/>
          </w:tcPr>
          <w:p w:rsidR="00D6680A" w:rsidRDefault="00D6680A">
            <w:pPr>
              <w:pStyle w:val="ConsPlusNormal"/>
              <w:jc w:val="center"/>
            </w:pPr>
            <w:r>
              <w:t>0,0</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местных бюджетов &lt;*&gt;</w:t>
            </w:r>
          </w:p>
        </w:tc>
        <w:tc>
          <w:tcPr>
            <w:tcW w:w="1417"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361" w:type="dxa"/>
          </w:tcPr>
          <w:p w:rsidR="00D6680A" w:rsidRDefault="00D6680A">
            <w:pPr>
              <w:pStyle w:val="ConsPlusNormal"/>
              <w:jc w:val="center"/>
            </w:pPr>
            <w:r>
              <w:t>0,0</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внебюджетных источников &lt;*&gt;</w:t>
            </w:r>
          </w:p>
        </w:tc>
        <w:tc>
          <w:tcPr>
            <w:tcW w:w="1417"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361" w:type="dxa"/>
          </w:tcPr>
          <w:p w:rsidR="00D6680A" w:rsidRDefault="00D6680A">
            <w:pPr>
              <w:pStyle w:val="ConsPlusNormal"/>
              <w:jc w:val="center"/>
            </w:pPr>
            <w:r>
              <w:t>0,0</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Всего налоговых расходов</w:t>
            </w:r>
          </w:p>
        </w:tc>
        <w:tc>
          <w:tcPr>
            <w:tcW w:w="1417"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361" w:type="dxa"/>
          </w:tcPr>
          <w:p w:rsidR="00D6680A" w:rsidRDefault="00D6680A">
            <w:pPr>
              <w:pStyle w:val="ConsPlusNormal"/>
              <w:jc w:val="center"/>
            </w:pPr>
            <w:r>
              <w:t>0,0</w:t>
            </w:r>
          </w:p>
        </w:tc>
        <w:tc>
          <w:tcPr>
            <w:tcW w:w="0" w:type="auto"/>
            <w:vMerge/>
          </w:tcPr>
          <w:p w:rsidR="00D6680A" w:rsidRDefault="00D6680A">
            <w:pPr>
              <w:pStyle w:val="ConsPlusNormal"/>
            </w:pPr>
          </w:p>
        </w:tc>
      </w:tr>
      <w:tr w:rsidR="00D6680A">
        <w:tc>
          <w:tcPr>
            <w:tcW w:w="15054" w:type="dxa"/>
            <w:gridSpan w:val="12"/>
          </w:tcPr>
          <w:p w:rsidR="00D6680A" w:rsidRDefault="00D6680A">
            <w:pPr>
              <w:pStyle w:val="ConsPlusNormal"/>
              <w:jc w:val="center"/>
            </w:pPr>
            <w:r>
              <w:t>ВСЕГО ПО ПРОГРАММЕ</w:t>
            </w:r>
          </w:p>
        </w:tc>
      </w:tr>
      <w:tr w:rsidR="00D6680A">
        <w:tc>
          <w:tcPr>
            <w:tcW w:w="2041" w:type="dxa"/>
          </w:tcPr>
          <w:p w:rsidR="00D6680A" w:rsidRDefault="00D6680A">
            <w:pPr>
              <w:pStyle w:val="ConsPlusNormal"/>
            </w:pPr>
            <w:r>
              <w:t>Всего финансовых затрат,</w:t>
            </w:r>
          </w:p>
          <w:p w:rsidR="00D6680A" w:rsidRDefault="00D6680A">
            <w:pPr>
              <w:pStyle w:val="ConsPlusNormal"/>
            </w:pPr>
            <w:r>
              <w:t>в том числе из:</w:t>
            </w:r>
          </w:p>
        </w:tc>
        <w:tc>
          <w:tcPr>
            <w:tcW w:w="1417" w:type="dxa"/>
          </w:tcPr>
          <w:p w:rsidR="00D6680A" w:rsidRDefault="00D6680A">
            <w:pPr>
              <w:pStyle w:val="ConsPlusNormal"/>
              <w:jc w:val="center"/>
            </w:pPr>
            <w:r>
              <w:t>5 377 341,6</w:t>
            </w:r>
          </w:p>
        </w:tc>
        <w:tc>
          <w:tcPr>
            <w:tcW w:w="1166" w:type="dxa"/>
          </w:tcPr>
          <w:p w:rsidR="00D6680A" w:rsidRDefault="00D6680A">
            <w:pPr>
              <w:pStyle w:val="ConsPlusNormal"/>
              <w:jc w:val="center"/>
            </w:pPr>
            <w:r>
              <w:t>370 434,2</w:t>
            </w:r>
          </w:p>
        </w:tc>
        <w:tc>
          <w:tcPr>
            <w:tcW w:w="1166" w:type="dxa"/>
          </w:tcPr>
          <w:p w:rsidR="00D6680A" w:rsidRDefault="00D6680A">
            <w:pPr>
              <w:pStyle w:val="ConsPlusNormal"/>
              <w:jc w:val="center"/>
            </w:pPr>
            <w:r>
              <w:t>388 992,6</w:t>
            </w:r>
          </w:p>
        </w:tc>
        <w:tc>
          <w:tcPr>
            <w:tcW w:w="1166" w:type="dxa"/>
          </w:tcPr>
          <w:p w:rsidR="00D6680A" w:rsidRDefault="00D6680A">
            <w:pPr>
              <w:pStyle w:val="ConsPlusNormal"/>
              <w:jc w:val="center"/>
            </w:pPr>
            <w:r>
              <w:t>411 792,6</w:t>
            </w:r>
          </w:p>
        </w:tc>
        <w:tc>
          <w:tcPr>
            <w:tcW w:w="1166" w:type="dxa"/>
          </w:tcPr>
          <w:p w:rsidR="00D6680A" w:rsidRDefault="00D6680A">
            <w:pPr>
              <w:pStyle w:val="ConsPlusNormal"/>
              <w:jc w:val="center"/>
            </w:pPr>
            <w:r>
              <w:t>477 731,9</w:t>
            </w:r>
          </w:p>
        </w:tc>
        <w:tc>
          <w:tcPr>
            <w:tcW w:w="1166" w:type="dxa"/>
          </w:tcPr>
          <w:p w:rsidR="00D6680A" w:rsidRDefault="00D6680A">
            <w:pPr>
              <w:pStyle w:val="ConsPlusNormal"/>
              <w:jc w:val="center"/>
            </w:pPr>
            <w:r>
              <w:t>530 265,6</w:t>
            </w:r>
          </w:p>
        </w:tc>
        <w:tc>
          <w:tcPr>
            <w:tcW w:w="1166" w:type="dxa"/>
          </w:tcPr>
          <w:p w:rsidR="00D6680A" w:rsidRDefault="00D6680A">
            <w:pPr>
              <w:pStyle w:val="ConsPlusNormal"/>
              <w:jc w:val="center"/>
            </w:pPr>
            <w:r>
              <w:t>623 928,5</w:t>
            </w:r>
          </w:p>
        </w:tc>
        <w:tc>
          <w:tcPr>
            <w:tcW w:w="1166" w:type="dxa"/>
          </w:tcPr>
          <w:p w:rsidR="00D6680A" w:rsidRDefault="00D6680A">
            <w:pPr>
              <w:pStyle w:val="ConsPlusNormal"/>
              <w:jc w:val="center"/>
            </w:pPr>
            <w:r>
              <w:t>639 223,9</w:t>
            </w:r>
          </w:p>
        </w:tc>
        <w:tc>
          <w:tcPr>
            <w:tcW w:w="1166" w:type="dxa"/>
          </w:tcPr>
          <w:p w:rsidR="00D6680A" w:rsidRDefault="00D6680A">
            <w:pPr>
              <w:pStyle w:val="ConsPlusNormal"/>
              <w:jc w:val="center"/>
            </w:pPr>
            <w:r>
              <w:t>913 298,9</w:t>
            </w:r>
          </w:p>
        </w:tc>
        <w:tc>
          <w:tcPr>
            <w:tcW w:w="1361" w:type="dxa"/>
          </w:tcPr>
          <w:p w:rsidR="00D6680A" w:rsidRDefault="00D6680A">
            <w:pPr>
              <w:pStyle w:val="ConsPlusNormal"/>
              <w:jc w:val="center"/>
            </w:pPr>
            <w:r>
              <w:t>1 021 673,4</w:t>
            </w:r>
          </w:p>
        </w:tc>
        <w:tc>
          <w:tcPr>
            <w:tcW w:w="907" w:type="dxa"/>
            <w:vMerge w:val="restart"/>
          </w:tcPr>
          <w:p w:rsidR="00D6680A" w:rsidRDefault="00D6680A">
            <w:pPr>
              <w:pStyle w:val="ConsPlusNormal"/>
            </w:pPr>
          </w:p>
        </w:tc>
      </w:tr>
      <w:tr w:rsidR="00D6680A">
        <w:tc>
          <w:tcPr>
            <w:tcW w:w="2041" w:type="dxa"/>
          </w:tcPr>
          <w:p w:rsidR="00D6680A" w:rsidRDefault="00D6680A">
            <w:pPr>
              <w:pStyle w:val="ConsPlusNormal"/>
            </w:pPr>
            <w:r>
              <w:t>областного бюджета</w:t>
            </w:r>
          </w:p>
        </w:tc>
        <w:tc>
          <w:tcPr>
            <w:tcW w:w="1417" w:type="dxa"/>
          </w:tcPr>
          <w:p w:rsidR="00D6680A" w:rsidRDefault="00D6680A">
            <w:pPr>
              <w:pStyle w:val="ConsPlusNormal"/>
              <w:jc w:val="center"/>
            </w:pPr>
            <w:r>
              <w:t>5 305 341,6</w:t>
            </w:r>
          </w:p>
        </w:tc>
        <w:tc>
          <w:tcPr>
            <w:tcW w:w="1166" w:type="dxa"/>
          </w:tcPr>
          <w:p w:rsidR="00D6680A" w:rsidRDefault="00D6680A">
            <w:pPr>
              <w:pStyle w:val="ConsPlusNormal"/>
              <w:jc w:val="center"/>
            </w:pPr>
            <w:r>
              <w:t>298 434,2</w:t>
            </w:r>
          </w:p>
        </w:tc>
        <w:tc>
          <w:tcPr>
            <w:tcW w:w="1166" w:type="dxa"/>
          </w:tcPr>
          <w:p w:rsidR="00D6680A" w:rsidRDefault="00D6680A">
            <w:pPr>
              <w:pStyle w:val="ConsPlusNormal"/>
              <w:jc w:val="center"/>
            </w:pPr>
            <w:r>
              <w:t>388 992,6</w:t>
            </w:r>
          </w:p>
        </w:tc>
        <w:tc>
          <w:tcPr>
            <w:tcW w:w="1166" w:type="dxa"/>
          </w:tcPr>
          <w:p w:rsidR="00D6680A" w:rsidRDefault="00D6680A">
            <w:pPr>
              <w:pStyle w:val="ConsPlusNormal"/>
              <w:jc w:val="center"/>
            </w:pPr>
            <w:r>
              <w:t>411 792,6</w:t>
            </w:r>
          </w:p>
        </w:tc>
        <w:tc>
          <w:tcPr>
            <w:tcW w:w="1166" w:type="dxa"/>
          </w:tcPr>
          <w:p w:rsidR="00D6680A" w:rsidRDefault="00D6680A">
            <w:pPr>
              <w:pStyle w:val="ConsPlusNormal"/>
              <w:jc w:val="center"/>
            </w:pPr>
            <w:r>
              <w:t>477 731,9</w:t>
            </w:r>
          </w:p>
        </w:tc>
        <w:tc>
          <w:tcPr>
            <w:tcW w:w="1166" w:type="dxa"/>
          </w:tcPr>
          <w:p w:rsidR="00D6680A" w:rsidRDefault="00D6680A">
            <w:pPr>
              <w:pStyle w:val="ConsPlusNormal"/>
              <w:jc w:val="center"/>
            </w:pPr>
            <w:r>
              <w:t>530 265,6</w:t>
            </w:r>
          </w:p>
        </w:tc>
        <w:tc>
          <w:tcPr>
            <w:tcW w:w="1166" w:type="dxa"/>
          </w:tcPr>
          <w:p w:rsidR="00D6680A" w:rsidRDefault="00D6680A">
            <w:pPr>
              <w:pStyle w:val="ConsPlusNormal"/>
              <w:jc w:val="center"/>
            </w:pPr>
            <w:r>
              <w:t>623 928,5</w:t>
            </w:r>
          </w:p>
        </w:tc>
        <w:tc>
          <w:tcPr>
            <w:tcW w:w="1166" w:type="dxa"/>
          </w:tcPr>
          <w:p w:rsidR="00D6680A" w:rsidRDefault="00D6680A">
            <w:pPr>
              <w:pStyle w:val="ConsPlusNormal"/>
              <w:jc w:val="center"/>
            </w:pPr>
            <w:r>
              <w:t>639 223,9</w:t>
            </w:r>
          </w:p>
        </w:tc>
        <w:tc>
          <w:tcPr>
            <w:tcW w:w="1166" w:type="dxa"/>
          </w:tcPr>
          <w:p w:rsidR="00D6680A" w:rsidRDefault="00D6680A">
            <w:pPr>
              <w:pStyle w:val="ConsPlusNormal"/>
              <w:jc w:val="center"/>
            </w:pPr>
            <w:r>
              <w:t>913 298,9</w:t>
            </w:r>
          </w:p>
        </w:tc>
        <w:tc>
          <w:tcPr>
            <w:tcW w:w="1361" w:type="dxa"/>
          </w:tcPr>
          <w:p w:rsidR="00D6680A" w:rsidRDefault="00D6680A">
            <w:pPr>
              <w:pStyle w:val="ConsPlusNormal"/>
              <w:jc w:val="center"/>
            </w:pPr>
            <w:r>
              <w:t>1 021 673,4</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федерального бюджета &lt;*&gt;</w:t>
            </w:r>
          </w:p>
        </w:tc>
        <w:tc>
          <w:tcPr>
            <w:tcW w:w="1417" w:type="dxa"/>
          </w:tcPr>
          <w:p w:rsidR="00D6680A" w:rsidRDefault="00D6680A">
            <w:pPr>
              <w:pStyle w:val="ConsPlusNormal"/>
              <w:jc w:val="center"/>
            </w:pPr>
            <w:r>
              <w:t>72 000,0</w:t>
            </w:r>
          </w:p>
        </w:tc>
        <w:tc>
          <w:tcPr>
            <w:tcW w:w="1166" w:type="dxa"/>
          </w:tcPr>
          <w:p w:rsidR="00D6680A" w:rsidRDefault="00D6680A">
            <w:pPr>
              <w:pStyle w:val="ConsPlusNormal"/>
              <w:jc w:val="center"/>
            </w:pPr>
            <w:r>
              <w:t>72 000,0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361" w:type="dxa"/>
          </w:tcPr>
          <w:p w:rsidR="00D6680A" w:rsidRDefault="00D6680A">
            <w:pPr>
              <w:pStyle w:val="ConsPlusNormal"/>
              <w:jc w:val="center"/>
            </w:pPr>
            <w:r>
              <w:t>0,0</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местных бюджетов &lt;*&gt;</w:t>
            </w:r>
          </w:p>
        </w:tc>
        <w:tc>
          <w:tcPr>
            <w:tcW w:w="1417"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361" w:type="dxa"/>
          </w:tcPr>
          <w:p w:rsidR="00D6680A" w:rsidRDefault="00D6680A">
            <w:pPr>
              <w:pStyle w:val="ConsPlusNormal"/>
              <w:jc w:val="center"/>
            </w:pPr>
            <w:r>
              <w:t>0,0</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внебюджетных источников &lt;*&gt;</w:t>
            </w:r>
          </w:p>
        </w:tc>
        <w:tc>
          <w:tcPr>
            <w:tcW w:w="1417"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361" w:type="dxa"/>
          </w:tcPr>
          <w:p w:rsidR="00D6680A" w:rsidRDefault="00D6680A">
            <w:pPr>
              <w:pStyle w:val="ConsPlusNormal"/>
              <w:jc w:val="center"/>
            </w:pPr>
            <w:r>
              <w:t>0,0</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Капитальные вложения, в том числе из:</w:t>
            </w:r>
          </w:p>
        </w:tc>
        <w:tc>
          <w:tcPr>
            <w:tcW w:w="1417"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361" w:type="dxa"/>
          </w:tcPr>
          <w:p w:rsidR="00D6680A" w:rsidRDefault="00D6680A">
            <w:pPr>
              <w:pStyle w:val="ConsPlusNormal"/>
              <w:jc w:val="center"/>
            </w:pPr>
            <w:r>
              <w:t>0,0</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областного бюджета</w:t>
            </w:r>
          </w:p>
        </w:tc>
        <w:tc>
          <w:tcPr>
            <w:tcW w:w="1417"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361" w:type="dxa"/>
          </w:tcPr>
          <w:p w:rsidR="00D6680A" w:rsidRDefault="00D6680A">
            <w:pPr>
              <w:pStyle w:val="ConsPlusNormal"/>
              <w:jc w:val="center"/>
            </w:pPr>
            <w:r>
              <w:t>0,0</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федерального бюджета &lt;*&gt;</w:t>
            </w:r>
          </w:p>
        </w:tc>
        <w:tc>
          <w:tcPr>
            <w:tcW w:w="1417"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361" w:type="dxa"/>
          </w:tcPr>
          <w:p w:rsidR="00D6680A" w:rsidRDefault="00D6680A">
            <w:pPr>
              <w:pStyle w:val="ConsPlusNormal"/>
              <w:jc w:val="center"/>
            </w:pPr>
            <w:r>
              <w:t>0,0</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местных бюджетов &lt;*&gt;</w:t>
            </w:r>
          </w:p>
        </w:tc>
        <w:tc>
          <w:tcPr>
            <w:tcW w:w="1417"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361" w:type="dxa"/>
          </w:tcPr>
          <w:p w:rsidR="00D6680A" w:rsidRDefault="00D6680A">
            <w:pPr>
              <w:pStyle w:val="ConsPlusNormal"/>
              <w:jc w:val="center"/>
            </w:pPr>
            <w:r>
              <w:t>0,0</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внебюджетных источников &lt;*&gt;</w:t>
            </w:r>
          </w:p>
        </w:tc>
        <w:tc>
          <w:tcPr>
            <w:tcW w:w="1417"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361" w:type="dxa"/>
          </w:tcPr>
          <w:p w:rsidR="00D6680A" w:rsidRDefault="00D6680A">
            <w:pPr>
              <w:pStyle w:val="ConsPlusNormal"/>
              <w:jc w:val="center"/>
            </w:pPr>
            <w:r>
              <w:t>0,0</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НИОКР &lt;**&gt;, в том числе из:</w:t>
            </w:r>
          </w:p>
        </w:tc>
        <w:tc>
          <w:tcPr>
            <w:tcW w:w="1417" w:type="dxa"/>
          </w:tcPr>
          <w:p w:rsidR="00D6680A" w:rsidRDefault="00D6680A">
            <w:pPr>
              <w:pStyle w:val="ConsPlusNormal"/>
              <w:jc w:val="center"/>
            </w:pPr>
            <w:r>
              <w:t>16 836,9</w:t>
            </w:r>
          </w:p>
        </w:tc>
        <w:tc>
          <w:tcPr>
            <w:tcW w:w="1166" w:type="dxa"/>
          </w:tcPr>
          <w:p w:rsidR="00D6680A" w:rsidRDefault="00D6680A">
            <w:pPr>
              <w:pStyle w:val="ConsPlusNormal"/>
              <w:jc w:val="center"/>
            </w:pPr>
            <w:r>
              <w:t>2 950,0</w:t>
            </w:r>
          </w:p>
        </w:tc>
        <w:tc>
          <w:tcPr>
            <w:tcW w:w="1166" w:type="dxa"/>
          </w:tcPr>
          <w:p w:rsidR="00D6680A" w:rsidRDefault="00D6680A">
            <w:pPr>
              <w:pStyle w:val="ConsPlusNormal"/>
              <w:jc w:val="center"/>
            </w:pPr>
            <w:r>
              <w:t>1 950,0</w:t>
            </w:r>
          </w:p>
        </w:tc>
        <w:tc>
          <w:tcPr>
            <w:tcW w:w="1166" w:type="dxa"/>
          </w:tcPr>
          <w:p w:rsidR="00D6680A" w:rsidRDefault="00D6680A">
            <w:pPr>
              <w:pStyle w:val="ConsPlusNormal"/>
              <w:jc w:val="center"/>
            </w:pPr>
            <w:r>
              <w:t>4 100,0</w:t>
            </w:r>
          </w:p>
        </w:tc>
        <w:tc>
          <w:tcPr>
            <w:tcW w:w="1166" w:type="dxa"/>
          </w:tcPr>
          <w:p w:rsidR="00D6680A" w:rsidRDefault="00D6680A">
            <w:pPr>
              <w:pStyle w:val="ConsPlusNormal"/>
              <w:jc w:val="center"/>
            </w:pPr>
            <w:r>
              <w:t>2 880,0</w:t>
            </w:r>
          </w:p>
        </w:tc>
        <w:tc>
          <w:tcPr>
            <w:tcW w:w="1166" w:type="dxa"/>
          </w:tcPr>
          <w:p w:rsidR="00D6680A" w:rsidRDefault="00D6680A">
            <w:pPr>
              <w:pStyle w:val="ConsPlusNormal"/>
              <w:jc w:val="center"/>
            </w:pPr>
            <w:r>
              <w:t>1 680,0</w:t>
            </w:r>
          </w:p>
        </w:tc>
        <w:tc>
          <w:tcPr>
            <w:tcW w:w="1166" w:type="dxa"/>
          </w:tcPr>
          <w:p w:rsidR="00D6680A" w:rsidRDefault="00D6680A">
            <w:pPr>
              <w:pStyle w:val="ConsPlusNormal"/>
              <w:jc w:val="center"/>
            </w:pPr>
            <w:r>
              <w:t>1 680,0</w:t>
            </w:r>
          </w:p>
        </w:tc>
        <w:tc>
          <w:tcPr>
            <w:tcW w:w="1166" w:type="dxa"/>
          </w:tcPr>
          <w:p w:rsidR="00D6680A" w:rsidRDefault="00D6680A">
            <w:pPr>
              <w:pStyle w:val="ConsPlusNormal"/>
              <w:jc w:val="center"/>
            </w:pPr>
            <w:r>
              <w:t>596,9</w:t>
            </w:r>
          </w:p>
        </w:tc>
        <w:tc>
          <w:tcPr>
            <w:tcW w:w="1166" w:type="dxa"/>
          </w:tcPr>
          <w:p w:rsidR="00D6680A" w:rsidRDefault="00D6680A">
            <w:pPr>
              <w:pStyle w:val="ConsPlusNormal"/>
              <w:jc w:val="center"/>
            </w:pPr>
            <w:r>
              <w:t>400,0</w:t>
            </w:r>
          </w:p>
        </w:tc>
        <w:tc>
          <w:tcPr>
            <w:tcW w:w="1361" w:type="dxa"/>
          </w:tcPr>
          <w:p w:rsidR="00D6680A" w:rsidRDefault="00D6680A">
            <w:pPr>
              <w:pStyle w:val="ConsPlusNormal"/>
              <w:jc w:val="center"/>
            </w:pPr>
            <w:r>
              <w:t>600,0</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областного бюджета</w:t>
            </w:r>
          </w:p>
        </w:tc>
        <w:tc>
          <w:tcPr>
            <w:tcW w:w="1417" w:type="dxa"/>
          </w:tcPr>
          <w:p w:rsidR="00D6680A" w:rsidRDefault="00D6680A">
            <w:pPr>
              <w:pStyle w:val="ConsPlusNormal"/>
              <w:jc w:val="center"/>
            </w:pPr>
            <w:r>
              <w:t>16 836,9</w:t>
            </w:r>
          </w:p>
        </w:tc>
        <w:tc>
          <w:tcPr>
            <w:tcW w:w="1166" w:type="dxa"/>
          </w:tcPr>
          <w:p w:rsidR="00D6680A" w:rsidRDefault="00D6680A">
            <w:pPr>
              <w:pStyle w:val="ConsPlusNormal"/>
              <w:jc w:val="center"/>
            </w:pPr>
            <w:r>
              <w:t>2 950,0</w:t>
            </w:r>
          </w:p>
        </w:tc>
        <w:tc>
          <w:tcPr>
            <w:tcW w:w="1166" w:type="dxa"/>
          </w:tcPr>
          <w:p w:rsidR="00D6680A" w:rsidRDefault="00D6680A">
            <w:pPr>
              <w:pStyle w:val="ConsPlusNormal"/>
              <w:jc w:val="center"/>
            </w:pPr>
            <w:r>
              <w:t>1 950,0</w:t>
            </w:r>
          </w:p>
        </w:tc>
        <w:tc>
          <w:tcPr>
            <w:tcW w:w="1166" w:type="dxa"/>
          </w:tcPr>
          <w:p w:rsidR="00D6680A" w:rsidRDefault="00D6680A">
            <w:pPr>
              <w:pStyle w:val="ConsPlusNormal"/>
              <w:jc w:val="center"/>
            </w:pPr>
            <w:r>
              <w:t>4 100,0</w:t>
            </w:r>
          </w:p>
        </w:tc>
        <w:tc>
          <w:tcPr>
            <w:tcW w:w="1166" w:type="dxa"/>
          </w:tcPr>
          <w:p w:rsidR="00D6680A" w:rsidRDefault="00D6680A">
            <w:pPr>
              <w:pStyle w:val="ConsPlusNormal"/>
              <w:jc w:val="center"/>
            </w:pPr>
            <w:r>
              <w:t>2 880,0</w:t>
            </w:r>
          </w:p>
        </w:tc>
        <w:tc>
          <w:tcPr>
            <w:tcW w:w="1166" w:type="dxa"/>
          </w:tcPr>
          <w:p w:rsidR="00D6680A" w:rsidRDefault="00D6680A">
            <w:pPr>
              <w:pStyle w:val="ConsPlusNormal"/>
              <w:jc w:val="center"/>
            </w:pPr>
            <w:r>
              <w:t>1 680,0</w:t>
            </w:r>
          </w:p>
        </w:tc>
        <w:tc>
          <w:tcPr>
            <w:tcW w:w="1166" w:type="dxa"/>
          </w:tcPr>
          <w:p w:rsidR="00D6680A" w:rsidRDefault="00D6680A">
            <w:pPr>
              <w:pStyle w:val="ConsPlusNormal"/>
              <w:jc w:val="center"/>
            </w:pPr>
            <w:r>
              <w:t>1 680,0</w:t>
            </w:r>
          </w:p>
        </w:tc>
        <w:tc>
          <w:tcPr>
            <w:tcW w:w="1166" w:type="dxa"/>
          </w:tcPr>
          <w:p w:rsidR="00D6680A" w:rsidRDefault="00D6680A">
            <w:pPr>
              <w:pStyle w:val="ConsPlusNormal"/>
              <w:jc w:val="center"/>
            </w:pPr>
            <w:r>
              <w:t>596,9</w:t>
            </w:r>
          </w:p>
        </w:tc>
        <w:tc>
          <w:tcPr>
            <w:tcW w:w="1166" w:type="dxa"/>
          </w:tcPr>
          <w:p w:rsidR="00D6680A" w:rsidRDefault="00D6680A">
            <w:pPr>
              <w:pStyle w:val="ConsPlusNormal"/>
              <w:jc w:val="center"/>
            </w:pPr>
            <w:r>
              <w:t>400,0</w:t>
            </w:r>
          </w:p>
        </w:tc>
        <w:tc>
          <w:tcPr>
            <w:tcW w:w="1361" w:type="dxa"/>
          </w:tcPr>
          <w:p w:rsidR="00D6680A" w:rsidRDefault="00D6680A">
            <w:pPr>
              <w:pStyle w:val="ConsPlusNormal"/>
              <w:jc w:val="center"/>
            </w:pPr>
            <w:r>
              <w:t>600,0</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федерального бюджета &lt;*&gt;</w:t>
            </w:r>
          </w:p>
        </w:tc>
        <w:tc>
          <w:tcPr>
            <w:tcW w:w="1417"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361" w:type="dxa"/>
          </w:tcPr>
          <w:p w:rsidR="00D6680A" w:rsidRDefault="00D6680A">
            <w:pPr>
              <w:pStyle w:val="ConsPlusNormal"/>
              <w:jc w:val="center"/>
            </w:pPr>
            <w:r>
              <w:t>0,0</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местных бюджетов &lt;*&gt;</w:t>
            </w:r>
          </w:p>
        </w:tc>
        <w:tc>
          <w:tcPr>
            <w:tcW w:w="1417"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361" w:type="dxa"/>
          </w:tcPr>
          <w:p w:rsidR="00D6680A" w:rsidRDefault="00D6680A">
            <w:pPr>
              <w:pStyle w:val="ConsPlusNormal"/>
              <w:jc w:val="center"/>
            </w:pPr>
            <w:r>
              <w:t>0,0</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внебюджетных источников &lt;*&gt;</w:t>
            </w:r>
          </w:p>
        </w:tc>
        <w:tc>
          <w:tcPr>
            <w:tcW w:w="1417"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361" w:type="dxa"/>
          </w:tcPr>
          <w:p w:rsidR="00D6680A" w:rsidRDefault="00D6680A">
            <w:pPr>
              <w:pStyle w:val="ConsPlusNormal"/>
              <w:jc w:val="center"/>
            </w:pPr>
            <w:r>
              <w:t>0,0</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Прочие расходы, в том числе из:</w:t>
            </w:r>
          </w:p>
        </w:tc>
        <w:tc>
          <w:tcPr>
            <w:tcW w:w="1417" w:type="dxa"/>
          </w:tcPr>
          <w:p w:rsidR="00D6680A" w:rsidRDefault="00D6680A">
            <w:pPr>
              <w:pStyle w:val="ConsPlusNormal"/>
              <w:jc w:val="center"/>
            </w:pPr>
            <w:r>
              <w:t>5 360 504,6</w:t>
            </w:r>
          </w:p>
        </w:tc>
        <w:tc>
          <w:tcPr>
            <w:tcW w:w="1166" w:type="dxa"/>
          </w:tcPr>
          <w:p w:rsidR="00D6680A" w:rsidRDefault="00D6680A">
            <w:pPr>
              <w:pStyle w:val="ConsPlusNormal"/>
              <w:jc w:val="center"/>
            </w:pPr>
            <w:r>
              <w:t>367 484,2</w:t>
            </w:r>
          </w:p>
        </w:tc>
        <w:tc>
          <w:tcPr>
            <w:tcW w:w="1166" w:type="dxa"/>
          </w:tcPr>
          <w:p w:rsidR="00D6680A" w:rsidRDefault="00D6680A">
            <w:pPr>
              <w:pStyle w:val="ConsPlusNormal"/>
              <w:jc w:val="center"/>
            </w:pPr>
            <w:r>
              <w:t>387 042,6</w:t>
            </w:r>
          </w:p>
        </w:tc>
        <w:tc>
          <w:tcPr>
            <w:tcW w:w="1166" w:type="dxa"/>
          </w:tcPr>
          <w:p w:rsidR="00D6680A" w:rsidRDefault="00D6680A">
            <w:pPr>
              <w:pStyle w:val="ConsPlusNormal"/>
              <w:jc w:val="center"/>
            </w:pPr>
            <w:r>
              <w:t>407 692,6</w:t>
            </w:r>
          </w:p>
        </w:tc>
        <w:tc>
          <w:tcPr>
            <w:tcW w:w="1166" w:type="dxa"/>
          </w:tcPr>
          <w:p w:rsidR="00D6680A" w:rsidRDefault="00D6680A">
            <w:pPr>
              <w:pStyle w:val="ConsPlusNormal"/>
              <w:jc w:val="center"/>
            </w:pPr>
            <w:r>
              <w:t>474 851,9</w:t>
            </w:r>
          </w:p>
        </w:tc>
        <w:tc>
          <w:tcPr>
            <w:tcW w:w="1166" w:type="dxa"/>
          </w:tcPr>
          <w:p w:rsidR="00D6680A" w:rsidRDefault="00D6680A">
            <w:pPr>
              <w:pStyle w:val="ConsPlusNormal"/>
              <w:jc w:val="center"/>
            </w:pPr>
            <w:r>
              <w:t>528 585,6</w:t>
            </w:r>
          </w:p>
        </w:tc>
        <w:tc>
          <w:tcPr>
            <w:tcW w:w="1166" w:type="dxa"/>
          </w:tcPr>
          <w:p w:rsidR="00D6680A" w:rsidRDefault="00D6680A">
            <w:pPr>
              <w:pStyle w:val="ConsPlusNormal"/>
              <w:jc w:val="center"/>
            </w:pPr>
            <w:r>
              <w:t>622 248,5</w:t>
            </w:r>
          </w:p>
        </w:tc>
        <w:tc>
          <w:tcPr>
            <w:tcW w:w="1166" w:type="dxa"/>
          </w:tcPr>
          <w:p w:rsidR="00D6680A" w:rsidRDefault="00D6680A">
            <w:pPr>
              <w:pStyle w:val="ConsPlusNormal"/>
              <w:jc w:val="center"/>
            </w:pPr>
            <w:r>
              <w:t>638 626,9</w:t>
            </w:r>
          </w:p>
        </w:tc>
        <w:tc>
          <w:tcPr>
            <w:tcW w:w="1166" w:type="dxa"/>
          </w:tcPr>
          <w:p w:rsidR="00D6680A" w:rsidRDefault="00D6680A">
            <w:pPr>
              <w:pStyle w:val="ConsPlusNormal"/>
              <w:jc w:val="center"/>
            </w:pPr>
            <w:r>
              <w:t>912 898,9</w:t>
            </w:r>
          </w:p>
        </w:tc>
        <w:tc>
          <w:tcPr>
            <w:tcW w:w="1361" w:type="dxa"/>
          </w:tcPr>
          <w:p w:rsidR="00D6680A" w:rsidRDefault="00D6680A">
            <w:pPr>
              <w:pStyle w:val="ConsPlusNormal"/>
              <w:jc w:val="center"/>
            </w:pPr>
            <w:r>
              <w:t>1 021 073,4</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областного бюджета</w:t>
            </w:r>
          </w:p>
        </w:tc>
        <w:tc>
          <w:tcPr>
            <w:tcW w:w="1417" w:type="dxa"/>
          </w:tcPr>
          <w:p w:rsidR="00D6680A" w:rsidRDefault="00D6680A">
            <w:pPr>
              <w:pStyle w:val="ConsPlusNormal"/>
              <w:jc w:val="center"/>
            </w:pPr>
            <w:r>
              <w:t>5 288 504,6</w:t>
            </w:r>
          </w:p>
        </w:tc>
        <w:tc>
          <w:tcPr>
            <w:tcW w:w="1166" w:type="dxa"/>
          </w:tcPr>
          <w:p w:rsidR="00D6680A" w:rsidRDefault="00D6680A">
            <w:pPr>
              <w:pStyle w:val="ConsPlusNormal"/>
              <w:jc w:val="center"/>
            </w:pPr>
            <w:r>
              <w:t>295 484,2</w:t>
            </w:r>
          </w:p>
        </w:tc>
        <w:tc>
          <w:tcPr>
            <w:tcW w:w="1166" w:type="dxa"/>
          </w:tcPr>
          <w:p w:rsidR="00D6680A" w:rsidRDefault="00D6680A">
            <w:pPr>
              <w:pStyle w:val="ConsPlusNormal"/>
              <w:jc w:val="center"/>
            </w:pPr>
            <w:r>
              <w:t>387 042,6</w:t>
            </w:r>
          </w:p>
        </w:tc>
        <w:tc>
          <w:tcPr>
            <w:tcW w:w="1166" w:type="dxa"/>
          </w:tcPr>
          <w:p w:rsidR="00D6680A" w:rsidRDefault="00D6680A">
            <w:pPr>
              <w:pStyle w:val="ConsPlusNormal"/>
              <w:jc w:val="center"/>
            </w:pPr>
            <w:r>
              <w:t>407 692,6</w:t>
            </w:r>
          </w:p>
        </w:tc>
        <w:tc>
          <w:tcPr>
            <w:tcW w:w="1166" w:type="dxa"/>
          </w:tcPr>
          <w:p w:rsidR="00D6680A" w:rsidRDefault="00D6680A">
            <w:pPr>
              <w:pStyle w:val="ConsPlusNormal"/>
              <w:jc w:val="center"/>
            </w:pPr>
            <w:r>
              <w:t>474 851,9</w:t>
            </w:r>
          </w:p>
        </w:tc>
        <w:tc>
          <w:tcPr>
            <w:tcW w:w="1166" w:type="dxa"/>
          </w:tcPr>
          <w:p w:rsidR="00D6680A" w:rsidRDefault="00D6680A">
            <w:pPr>
              <w:pStyle w:val="ConsPlusNormal"/>
              <w:jc w:val="center"/>
            </w:pPr>
            <w:r>
              <w:t>528 585,6</w:t>
            </w:r>
          </w:p>
        </w:tc>
        <w:tc>
          <w:tcPr>
            <w:tcW w:w="1166" w:type="dxa"/>
          </w:tcPr>
          <w:p w:rsidR="00D6680A" w:rsidRDefault="00D6680A">
            <w:pPr>
              <w:pStyle w:val="ConsPlusNormal"/>
              <w:jc w:val="center"/>
            </w:pPr>
            <w:r>
              <w:t>622 248,5</w:t>
            </w:r>
          </w:p>
        </w:tc>
        <w:tc>
          <w:tcPr>
            <w:tcW w:w="1166" w:type="dxa"/>
          </w:tcPr>
          <w:p w:rsidR="00D6680A" w:rsidRDefault="00D6680A">
            <w:pPr>
              <w:pStyle w:val="ConsPlusNormal"/>
              <w:jc w:val="center"/>
            </w:pPr>
            <w:r>
              <w:t>638 626,9</w:t>
            </w:r>
          </w:p>
        </w:tc>
        <w:tc>
          <w:tcPr>
            <w:tcW w:w="1166" w:type="dxa"/>
          </w:tcPr>
          <w:p w:rsidR="00D6680A" w:rsidRDefault="00D6680A">
            <w:pPr>
              <w:pStyle w:val="ConsPlusNormal"/>
              <w:jc w:val="center"/>
            </w:pPr>
            <w:r>
              <w:t>912 898,9</w:t>
            </w:r>
          </w:p>
        </w:tc>
        <w:tc>
          <w:tcPr>
            <w:tcW w:w="1361" w:type="dxa"/>
          </w:tcPr>
          <w:p w:rsidR="00D6680A" w:rsidRDefault="00D6680A">
            <w:pPr>
              <w:pStyle w:val="ConsPlusNormal"/>
              <w:jc w:val="center"/>
            </w:pPr>
            <w:r>
              <w:t>1 021 073,4</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федерального бюджета &lt;*&gt;</w:t>
            </w:r>
          </w:p>
        </w:tc>
        <w:tc>
          <w:tcPr>
            <w:tcW w:w="1417" w:type="dxa"/>
          </w:tcPr>
          <w:p w:rsidR="00D6680A" w:rsidRDefault="00D6680A">
            <w:pPr>
              <w:pStyle w:val="ConsPlusNormal"/>
              <w:jc w:val="center"/>
            </w:pPr>
            <w:r>
              <w:t>72 000,0</w:t>
            </w:r>
          </w:p>
        </w:tc>
        <w:tc>
          <w:tcPr>
            <w:tcW w:w="1166" w:type="dxa"/>
          </w:tcPr>
          <w:p w:rsidR="00D6680A" w:rsidRDefault="00D6680A">
            <w:pPr>
              <w:pStyle w:val="ConsPlusNormal"/>
              <w:jc w:val="center"/>
            </w:pPr>
            <w:r>
              <w:t>72 000,0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361" w:type="dxa"/>
          </w:tcPr>
          <w:p w:rsidR="00D6680A" w:rsidRDefault="00D6680A">
            <w:pPr>
              <w:pStyle w:val="ConsPlusNormal"/>
              <w:jc w:val="center"/>
            </w:pPr>
            <w:r>
              <w:t>0,0</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местных бюджетов &lt;*&gt;</w:t>
            </w:r>
          </w:p>
        </w:tc>
        <w:tc>
          <w:tcPr>
            <w:tcW w:w="1417"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361" w:type="dxa"/>
          </w:tcPr>
          <w:p w:rsidR="00D6680A" w:rsidRDefault="00D6680A">
            <w:pPr>
              <w:pStyle w:val="ConsPlusNormal"/>
              <w:jc w:val="center"/>
            </w:pPr>
            <w:r>
              <w:t>0,0</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внебюджетных источников &lt;*&gt;</w:t>
            </w:r>
          </w:p>
        </w:tc>
        <w:tc>
          <w:tcPr>
            <w:tcW w:w="1417"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361" w:type="dxa"/>
          </w:tcPr>
          <w:p w:rsidR="00D6680A" w:rsidRDefault="00D6680A">
            <w:pPr>
              <w:pStyle w:val="ConsPlusNormal"/>
              <w:jc w:val="center"/>
            </w:pPr>
            <w:r>
              <w:t>0,0</w:t>
            </w:r>
          </w:p>
        </w:tc>
        <w:tc>
          <w:tcPr>
            <w:tcW w:w="0" w:type="auto"/>
            <w:vMerge/>
          </w:tcPr>
          <w:p w:rsidR="00D6680A" w:rsidRDefault="00D6680A">
            <w:pPr>
              <w:pStyle w:val="ConsPlusNormal"/>
            </w:pPr>
          </w:p>
        </w:tc>
      </w:tr>
      <w:tr w:rsidR="00D6680A">
        <w:tc>
          <w:tcPr>
            <w:tcW w:w="2041" w:type="dxa"/>
          </w:tcPr>
          <w:p w:rsidR="00D6680A" w:rsidRDefault="00D6680A">
            <w:pPr>
              <w:pStyle w:val="ConsPlusNormal"/>
            </w:pPr>
            <w:r>
              <w:t>Всего налоговых расходов</w:t>
            </w:r>
          </w:p>
        </w:tc>
        <w:tc>
          <w:tcPr>
            <w:tcW w:w="1417"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166" w:type="dxa"/>
          </w:tcPr>
          <w:p w:rsidR="00D6680A" w:rsidRDefault="00D6680A">
            <w:pPr>
              <w:pStyle w:val="ConsPlusNormal"/>
              <w:jc w:val="center"/>
            </w:pPr>
            <w:r>
              <w:t>0,0</w:t>
            </w:r>
          </w:p>
        </w:tc>
        <w:tc>
          <w:tcPr>
            <w:tcW w:w="1361" w:type="dxa"/>
          </w:tcPr>
          <w:p w:rsidR="00D6680A" w:rsidRDefault="00D6680A">
            <w:pPr>
              <w:pStyle w:val="ConsPlusNormal"/>
              <w:jc w:val="center"/>
            </w:pPr>
            <w:r>
              <w:t>0,0</w:t>
            </w:r>
          </w:p>
        </w:tc>
        <w:tc>
          <w:tcPr>
            <w:tcW w:w="0" w:type="auto"/>
            <w:vMerge/>
          </w:tcPr>
          <w:p w:rsidR="00D6680A" w:rsidRDefault="00D6680A">
            <w:pPr>
              <w:pStyle w:val="ConsPlusNormal"/>
            </w:pPr>
          </w:p>
        </w:tc>
      </w:tr>
    </w:tbl>
    <w:p w:rsidR="00D6680A" w:rsidRDefault="00D6680A">
      <w:pPr>
        <w:pStyle w:val="ConsPlusNormal"/>
        <w:sectPr w:rsidR="00D6680A">
          <w:pgSz w:w="16838" w:h="11905" w:orient="landscape"/>
          <w:pgMar w:top="1701" w:right="1134" w:bottom="850" w:left="1134" w:header="0" w:footer="0" w:gutter="0"/>
          <w:cols w:space="720"/>
          <w:titlePg/>
        </w:sectPr>
      </w:pPr>
    </w:p>
    <w:p w:rsidR="00D6680A" w:rsidRDefault="00D6680A">
      <w:pPr>
        <w:pStyle w:val="ConsPlusNormal"/>
        <w:ind w:firstLine="540"/>
        <w:jc w:val="both"/>
      </w:pPr>
    </w:p>
    <w:p w:rsidR="00D6680A" w:rsidRDefault="00D6680A">
      <w:pPr>
        <w:pStyle w:val="ConsPlusNormal"/>
        <w:ind w:firstLine="540"/>
        <w:jc w:val="both"/>
      </w:pPr>
      <w:r>
        <w:t>--------------------------------</w:t>
      </w:r>
    </w:p>
    <w:p w:rsidR="00D6680A" w:rsidRDefault="00D6680A">
      <w:pPr>
        <w:pStyle w:val="ConsPlusNormal"/>
        <w:spacing w:before="220"/>
        <w:ind w:firstLine="540"/>
        <w:jc w:val="both"/>
      </w:pPr>
      <w:r>
        <w:t>&lt;*&gt; Указываются прогнозные объемы.</w:t>
      </w:r>
    </w:p>
    <w:p w:rsidR="00D6680A" w:rsidRDefault="00D6680A">
      <w:pPr>
        <w:pStyle w:val="ConsPlusNormal"/>
        <w:spacing w:before="220"/>
        <w:ind w:firstLine="540"/>
        <w:jc w:val="both"/>
      </w:pPr>
      <w:r>
        <w:t>&lt;**&gt; Научно-исследовательские и опытно-конструкторские работы.</w:t>
      </w:r>
    </w:p>
    <w:p w:rsidR="00D6680A" w:rsidRDefault="00D6680A">
      <w:pPr>
        <w:pStyle w:val="ConsPlusNormal"/>
        <w:ind w:firstLine="540"/>
        <w:jc w:val="both"/>
      </w:pPr>
    </w:p>
    <w:p w:rsidR="00D6680A" w:rsidRDefault="00D6680A">
      <w:pPr>
        <w:pStyle w:val="ConsPlusNormal"/>
        <w:ind w:firstLine="540"/>
        <w:jc w:val="both"/>
      </w:pPr>
    </w:p>
    <w:p w:rsidR="00D6680A" w:rsidRDefault="00D6680A">
      <w:pPr>
        <w:pStyle w:val="ConsPlusNormal"/>
        <w:ind w:firstLine="540"/>
        <w:jc w:val="both"/>
      </w:pPr>
    </w:p>
    <w:p w:rsidR="00D6680A" w:rsidRDefault="00D6680A">
      <w:pPr>
        <w:pStyle w:val="ConsPlusNormal"/>
        <w:ind w:firstLine="540"/>
        <w:jc w:val="both"/>
      </w:pPr>
    </w:p>
    <w:p w:rsidR="00D6680A" w:rsidRDefault="00D6680A">
      <w:pPr>
        <w:pStyle w:val="ConsPlusNormal"/>
        <w:ind w:firstLine="540"/>
        <w:jc w:val="both"/>
      </w:pPr>
    </w:p>
    <w:p w:rsidR="00D6680A" w:rsidRDefault="00D6680A">
      <w:pPr>
        <w:pStyle w:val="ConsPlusNormal"/>
        <w:jc w:val="right"/>
        <w:outlineLvl w:val="0"/>
      </w:pPr>
      <w:r>
        <w:t>Приложение</w:t>
      </w:r>
    </w:p>
    <w:p w:rsidR="00D6680A" w:rsidRDefault="00D6680A">
      <w:pPr>
        <w:pStyle w:val="ConsPlusNormal"/>
        <w:jc w:val="right"/>
      </w:pPr>
      <w:r>
        <w:t>к постановлению</w:t>
      </w:r>
    </w:p>
    <w:p w:rsidR="00D6680A" w:rsidRDefault="00D6680A">
      <w:pPr>
        <w:pStyle w:val="ConsPlusNormal"/>
        <w:jc w:val="right"/>
      </w:pPr>
      <w:r>
        <w:t>Правительства Новосибирской области</w:t>
      </w:r>
    </w:p>
    <w:p w:rsidR="00D6680A" w:rsidRDefault="00D6680A">
      <w:pPr>
        <w:pStyle w:val="ConsPlusNormal"/>
        <w:jc w:val="right"/>
      </w:pPr>
      <w:r>
        <w:t>от 09.12.2014 N 477-п</w:t>
      </w:r>
    </w:p>
    <w:p w:rsidR="00D6680A" w:rsidRDefault="00D6680A">
      <w:pPr>
        <w:pStyle w:val="ConsPlusNormal"/>
        <w:ind w:firstLine="540"/>
        <w:jc w:val="both"/>
      </w:pPr>
    </w:p>
    <w:p w:rsidR="00D6680A" w:rsidRDefault="00D6680A">
      <w:pPr>
        <w:pStyle w:val="ConsPlusTitle"/>
        <w:jc w:val="center"/>
      </w:pPr>
      <w:bookmarkStart w:id="2" w:name="P1167"/>
      <w:bookmarkEnd w:id="2"/>
      <w:r>
        <w:t>ПОРЯДОК</w:t>
      </w:r>
    </w:p>
    <w:p w:rsidR="00D6680A" w:rsidRDefault="00D6680A">
      <w:pPr>
        <w:pStyle w:val="ConsPlusTitle"/>
        <w:jc w:val="center"/>
      </w:pPr>
      <w:r>
        <w:t>ФИНАНСИРОВАНИЯ МЕРОПРИЯТИЙ, ПРЕДУСМОТРЕННЫХ ГОСУДАРСТВЕННОЙ</w:t>
      </w:r>
    </w:p>
    <w:p w:rsidR="00D6680A" w:rsidRDefault="00D6680A">
      <w:pPr>
        <w:pStyle w:val="ConsPlusTitle"/>
        <w:jc w:val="center"/>
      </w:pPr>
      <w:r>
        <w:t>ПРОГРАММОЙ НОВОСИБИРСКОЙ ОБЛАСТИ "ПОВЫШЕНИЕ КАЧЕСТВА И</w:t>
      </w:r>
    </w:p>
    <w:p w:rsidR="00D6680A" w:rsidRDefault="00D6680A">
      <w:pPr>
        <w:pStyle w:val="ConsPlusTitle"/>
        <w:jc w:val="center"/>
      </w:pPr>
      <w:r>
        <w:t>ДОСТУПНОСТИ ПРЕДОСТАВЛЕНИЯ ГОСУДАРСТВЕННЫХ И МУНИЦИПАЛЬНЫХ</w:t>
      </w:r>
    </w:p>
    <w:p w:rsidR="00D6680A" w:rsidRDefault="00D6680A">
      <w:pPr>
        <w:pStyle w:val="ConsPlusTitle"/>
        <w:jc w:val="center"/>
      </w:pPr>
      <w:r>
        <w:t>УСЛУГ В НОВОСИБИРСКОЙ ОБЛАСТИ"</w:t>
      </w:r>
    </w:p>
    <w:p w:rsidR="00D6680A" w:rsidRDefault="00D668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668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680A" w:rsidRDefault="00D668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680A" w:rsidRDefault="00D668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680A" w:rsidRDefault="00D6680A">
            <w:pPr>
              <w:pStyle w:val="ConsPlusNormal"/>
              <w:jc w:val="center"/>
            </w:pPr>
            <w:r>
              <w:rPr>
                <w:color w:val="392C69"/>
              </w:rPr>
              <w:t>Список изменяющих документов</w:t>
            </w:r>
          </w:p>
          <w:p w:rsidR="00D6680A" w:rsidRDefault="00D6680A">
            <w:pPr>
              <w:pStyle w:val="ConsPlusNormal"/>
              <w:jc w:val="center"/>
            </w:pPr>
            <w:r>
              <w:rPr>
                <w:color w:val="392C69"/>
              </w:rPr>
              <w:t>(в ред. постановлений Правительства Новосибирской области</w:t>
            </w:r>
          </w:p>
          <w:p w:rsidR="00D6680A" w:rsidRDefault="00D6680A">
            <w:pPr>
              <w:pStyle w:val="ConsPlusNormal"/>
              <w:jc w:val="center"/>
            </w:pPr>
            <w:r>
              <w:rPr>
                <w:color w:val="392C69"/>
              </w:rPr>
              <w:t xml:space="preserve">от 11.07.2017 </w:t>
            </w:r>
            <w:hyperlink r:id="rId68">
              <w:r>
                <w:rPr>
                  <w:color w:val="0000FF"/>
                </w:rPr>
                <w:t>N 248-п</w:t>
              </w:r>
            </w:hyperlink>
            <w:r>
              <w:rPr>
                <w:color w:val="392C69"/>
              </w:rPr>
              <w:t xml:space="preserve">, от 05.02.2019 </w:t>
            </w:r>
            <w:hyperlink r:id="rId69">
              <w:r>
                <w:rPr>
                  <w:color w:val="0000FF"/>
                </w:rPr>
                <w:t>N 18-п</w:t>
              </w:r>
            </w:hyperlink>
            <w:r>
              <w:rPr>
                <w:color w:val="392C69"/>
              </w:rPr>
              <w:t xml:space="preserve">, от 15.03.2022 </w:t>
            </w:r>
            <w:hyperlink r:id="rId70">
              <w:r>
                <w:rPr>
                  <w:color w:val="0000FF"/>
                </w:rPr>
                <w:t>N 81-п</w:t>
              </w:r>
            </w:hyperlink>
            <w:r>
              <w:rPr>
                <w:color w:val="392C69"/>
              </w:rPr>
              <w:t>,</w:t>
            </w:r>
          </w:p>
          <w:p w:rsidR="00D6680A" w:rsidRDefault="00D6680A">
            <w:pPr>
              <w:pStyle w:val="ConsPlusNormal"/>
              <w:jc w:val="center"/>
            </w:pPr>
            <w:r>
              <w:rPr>
                <w:color w:val="392C69"/>
              </w:rPr>
              <w:t xml:space="preserve">от 07.03.2023 </w:t>
            </w:r>
            <w:hyperlink r:id="rId71">
              <w:r>
                <w:rPr>
                  <w:color w:val="0000FF"/>
                </w:rPr>
                <w:t>N 71-п</w:t>
              </w:r>
            </w:hyperlink>
            <w:r>
              <w:rPr>
                <w:color w:val="392C69"/>
              </w:rPr>
              <w:t xml:space="preserve">, от 19.03.2024 </w:t>
            </w:r>
            <w:hyperlink r:id="rId72">
              <w:r>
                <w:rPr>
                  <w:color w:val="0000FF"/>
                </w:rPr>
                <w:t>N 99-п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6680A" w:rsidRDefault="00D6680A">
            <w:pPr>
              <w:pStyle w:val="ConsPlusNormal"/>
            </w:pPr>
          </w:p>
        </w:tc>
      </w:tr>
    </w:tbl>
    <w:p w:rsidR="00D6680A" w:rsidRDefault="00D6680A">
      <w:pPr>
        <w:pStyle w:val="ConsPlusNormal"/>
        <w:ind w:firstLine="540"/>
        <w:jc w:val="both"/>
      </w:pPr>
    </w:p>
    <w:p w:rsidR="00D6680A" w:rsidRDefault="00D6680A">
      <w:pPr>
        <w:pStyle w:val="ConsPlusNormal"/>
        <w:ind w:firstLine="540"/>
        <w:jc w:val="both"/>
      </w:pPr>
      <w:r>
        <w:t xml:space="preserve">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w:t>
      </w:r>
      <w:hyperlink w:anchor="P54">
        <w:r>
          <w:rPr>
            <w:color w:val="0000FF"/>
          </w:rPr>
          <w:t>программой</w:t>
        </w:r>
      </w:hyperlink>
      <w:r>
        <w:t xml:space="preserve"> Новосибирской области "Повышение качества и доступности предоставления государственных и муниципальных услуг в Новосибирской области" (далее - государственная программа).</w:t>
      </w:r>
    </w:p>
    <w:p w:rsidR="00D6680A" w:rsidRDefault="00D6680A">
      <w:pPr>
        <w:pStyle w:val="ConsPlusNormal"/>
        <w:jc w:val="both"/>
      </w:pPr>
      <w:r>
        <w:t xml:space="preserve">(в ред. </w:t>
      </w:r>
      <w:hyperlink r:id="rId73">
        <w:r>
          <w:rPr>
            <w:color w:val="0000FF"/>
          </w:rPr>
          <w:t>постановления</w:t>
        </w:r>
      </w:hyperlink>
      <w:r>
        <w:t xml:space="preserve"> Правительства Новосибирской области от 05.02.2019 N 18-п)</w:t>
      </w:r>
    </w:p>
    <w:p w:rsidR="00D6680A" w:rsidRDefault="00D6680A">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экономического развития Новосибирской области (далее - министерство), на соответствующий финансовый год и плановый период на реализацию мероприятий государственной программы.</w:t>
      </w:r>
    </w:p>
    <w:p w:rsidR="00D6680A" w:rsidRDefault="00D6680A">
      <w:pPr>
        <w:pStyle w:val="ConsPlusNormal"/>
        <w:spacing w:before="220"/>
        <w:ind w:firstLine="540"/>
        <w:jc w:val="both"/>
      </w:pPr>
      <w:r>
        <w:t>3. Министерство формирует и представляет в министерство финансов и налоговой политики Новосибирской области заявку на финансирование мероприятий государственной программы в порядке и в сроки, установленные министерством финансов и налоговой политики Новосибирской области.</w:t>
      </w:r>
    </w:p>
    <w:p w:rsidR="00D6680A" w:rsidRDefault="00D6680A">
      <w:pPr>
        <w:pStyle w:val="ConsPlusNormal"/>
        <w:spacing w:before="220"/>
        <w:ind w:firstLine="540"/>
        <w:jc w:val="both"/>
      </w:pPr>
      <w:r>
        <w:t>4. Финансирование мероприятий государственной программы осуществляется путем предоставления субсидий государственному автономному учреждению Новосибирской области "Многофункциональный центр организации предоставления государственных и муниципальных услуг в Новосибирской области":</w:t>
      </w:r>
    </w:p>
    <w:p w:rsidR="00D6680A" w:rsidRDefault="00D6680A">
      <w:pPr>
        <w:pStyle w:val="ConsPlusNormal"/>
        <w:spacing w:before="220"/>
        <w:ind w:firstLine="540"/>
        <w:jc w:val="both"/>
      </w:pPr>
      <w:r>
        <w:t xml:space="preserve">1) на реализацию мероприятий государственной программы в соответствии с </w:t>
      </w:r>
      <w:hyperlink r:id="rId74">
        <w:r>
          <w:rPr>
            <w:color w:val="0000FF"/>
          </w:rPr>
          <w:t>Порядком</w:t>
        </w:r>
      </w:hyperlink>
      <w:r>
        <w:t xml:space="preserve"> определения объема и условиями предоставления из областного бюджета Новосибирской области субсидии на иные цели государственному автономному учреждению Новосибирской области "Многофункциональный центр организации предоставления государственных и муниципальных услуг Новосибирской области", установленным постановлением Правительства Новосибирской области от 07.04.2021 N 110-п "О Порядке определения объема и условиях предоставления из областного бюджета Новосибирской области субсидии на иные цели государственному автономному учреждению Новосибирской области "Многофункциональный центр организации предоставления государственных и муниципальных услуг Новосибирской области";</w:t>
      </w:r>
    </w:p>
    <w:p w:rsidR="00D6680A" w:rsidRDefault="00D6680A">
      <w:pPr>
        <w:pStyle w:val="ConsPlusNormal"/>
        <w:spacing w:before="220"/>
        <w:ind w:firstLine="540"/>
        <w:jc w:val="both"/>
      </w:pPr>
      <w:r>
        <w:t xml:space="preserve">2) на финансовое обеспечение выполнения государственного задания в соответствии с </w:t>
      </w:r>
      <w:hyperlink r:id="rId75">
        <w:r>
          <w:rPr>
            <w:color w:val="0000FF"/>
          </w:rPr>
          <w:t>Порядком</w:t>
        </w:r>
      </w:hyperlink>
      <w:r>
        <w:t xml:space="preserve">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 утвержденным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D6680A" w:rsidRDefault="00D6680A">
      <w:pPr>
        <w:pStyle w:val="ConsPlusNormal"/>
        <w:jc w:val="both"/>
      </w:pPr>
      <w:r>
        <w:t xml:space="preserve">(п. 4 в ред. </w:t>
      </w:r>
      <w:hyperlink r:id="rId76">
        <w:r>
          <w:rPr>
            <w:color w:val="0000FF"/>
          </w:rPr>
          <w:t>постановления</w:t>
        </w:r>
      </w:hyperlink>
      <w:r>
        <w:t xml:space="preserve"> Правительства Новосибирской области от 19.03.2024 N 99-п)</w:t>
      </w:r>
    </w:p>
    <w:p w:rsidR="00D6680A" w:rsidRDefault="00D6680A">
      <w:pPr>
        <w:pStyle w:val="ConsPlusNormal"/>
        <w:spacing w:before="220"/>
        <w:ind w:firstLine="540"/>
        <w:jc w:val="both"/>
      </w:pPr>
      <w:r>
        <w:t>5.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не подлежат перераспределению на другие мероприятия государственной программы и не расходуются.</w:t>
      </w:r>
    </w:p>
    <w:p w:rsidR="00D6680A" w:rsidRDefault="00D6680A">
      <w:pPr>
        <w:pStyle w:val="ConsPlusNormal"/>
        <w:spacing w:before="220"/>
        <w:ind w:firstLine="540"/>
        <w:jc w:val="both"/>
      </w:pPr>
      <w:r>
        <w:t xml:space="preserve">6. Министерство представляет в министерство финансов и налоговой политики Новосибирской области отчетность по форме и в сроки, установленные </w:t>
      </w:r>
      <w:hyperlink r:id="rId77">
        <w:r>
          <w:rPr>
            <w:color w:val="0000FF"/>
          </w:rPr>
          <w:t>Порядком</w:t>
        </w:r>
      </w:hyperlink>
      <w:r>
        <w:t xml:space="preserve"> принятия решений о разработке государственных программ Новосибирской области, а также формирования и реализации указанных программ, утвержденным постановлением Правительства Новосибирской области от 28.03.2014 N 125-п.</w:t>
      </w:r>
    </w:p>
    <w:p w:rsidR="00D6680A" w:rsidRDefault="00D6680A">
      <w:pPr>
        <w:pStyle w:val="ConsPlusNormal"/>
        <w:spacing w:before="220"/>
        <w:ind w:firstLine="540"/>
        <w:jc w:val="both"/>
      </w:pPr>
      <w:r>
        <w:t>7. Министерство в пределах своих полномочий осуществляет контроль за правомерным, целевым, эффективным использованием средств областного бюджета, выделенных на реализацию мероприятий государственной программы.</w:t>
      </w:r>
    </w:p>
    <w:p w:rsidR="00D6680A" w:rsidRDefault="00D6680A">
      <w:pPr>
        <w:pStyle w:val="ConsPlusNormal"/>
        <w:spacing w:before="220"/>
        <w:ind w:firstLine="540"/>
        <w:jc w:val="both"/>
      </w:pPr>
      <w:r>
        <w:t>8. Получатели и главные распорядители бюджетных средств несут ответственность за их нецелевое использование в соответствии с законодательством Российской Федерации.</w:t>
      </w:r>
    </w:p>
    <w:p w:rsidR="00D6680A" w:rsidRDefault="00D6680A">
      <w:pPr>
        <w:pStyle w:val="ConsPlusNormal"/>
        <w:ind w:firstLine="540"/>
        <w:jc w:val="both"/>
      </w:pPr>
    </w:p>
    <w:p w:rsidR="00D6680A" w:rsidRDefault="00D6680A">
      <w:pPr>
        <w:pStyle w:val="ConsPlusNormal"/>
        <w:ind w:firstLine="540"/>
        <w:jc w:val="both"/>
      </w:pPr>
    </w:p>
    <w:p w:rsidR="00D6680A" w:rsidRDefault="00D6680A">
      <w:pPr>
        <w:pStyle w:val="ConsPlusNormal"/>
        <w:pBdr>
          <w:bottom w:val="single" w:sz="6" w:space="0" w:color="auto"/>
        </w:pBdr>
        <w:spacing w:before="100" w:after="100"/>
        <w:jc w:val="both"/>
        <w:rPr>
          <w:sz w:val="2"/>
          <w:szCs w:val="2"/>
        </w:rPr>
      </w:pPr>
    </w:p>
    <w:bookmarkEnd w:id="0"/>
    <w:p w:rsidR="008F3B65" w:rsidRDefault="008F3B65"/>
    <w:sectPr w:rsidR="008F3B6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0A"/>
    <w:rsid w:val="008F3B65"/>
    <w:rsid w:val="009A7921"/>
    <w:rsid w:val="00D66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FF31B-3F79-4657-8041-3CF6C506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68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68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680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668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668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668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668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6680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49&amp;n=59288" TargetMode="External"/><Relationship Id="rId21" Type="http://schemas.openxmlformats.org/officeDocument/2006/relationships/hyperlink" Target="https://login.consultant.ru/link/?req=doc&amp;base=RLAW049&amp;n=40251" TargetMode="External"/><Relationship Id="rId42" Type="http://schemas.openxmlformats.org/officeDocument/2006/relationships/hyperlink" Target="https://login.consultant.ru/link/?req=doc&amp;base=RLAW049&amp;n=111494&amp;dst=100006" TargetMode="External"/><Relationship Id="rId47" Type="http://schemas.openxmlformats.org/officeDocument/2006/relationships/hyperlink" Target="https://login.consultant.ru/link/?req=doc&amp;base=RLAW049&amp;n=160148&amp;dst=100006" TargetMode="External"/><Relationship Id="rId63" Type="http://schemas.openxmlformats.org/officeDocument/2006/relationships/hyperlink" Target="https://login.consultant.ru/link/?req=doc&amp;base=RLAW049&amp;n=160148&amp;dst=100041" TargetMode="External"/><Relationship Id="rId68" Type="http://schemas.openxmlformats.org/officeDocument/2006/relationships/hyperlink" Target="https://login.consultant.ru/link/?req=doc&amp;base=RLAW049&amp;n=100909&amp;dst=100093" TargetMode="External"/><Relationship Id="rId16" Type="http://schemas.openxmlformats.org/officeDocument/2006/relationships/hyperlink" Target="https://login.consultant.ru/link/?req=doc&amp;base=RLAW049&amp;n=171062&amp;dst=100005" TargetMode="External"/><Relationship Id="rId11" Type="http://schemas.openxmlformats.org/officeDocument/2006/relationships/hyperlink" Target="https://login.consultant.ru/link/?req=doc&amp;base=RLAW049&amp;n=116289&amp;dst=100005" TargetMode="External"/><Relationship Id="rId24" Type="http://schemas.openxmlformats.org/officeDocument/2006/relationships/hyperlink" Target="https://login.consultant.ru/link/?req=doc&amp;base=RLAW049&amp;n=52160" TargetMode="External"/><Relationship Id="rId32" Type="http://schemas.openxmlformats.org/officeDocument/2006/relationships/hyperlink" Target="https://login.consultant.ru/link/?req=doc&amp;base=RLAW049&amp;n=42346" TargetMode="External"/><Relationship Id="rId37" Type="http://schemas.openxmlformats.org/officeDocument/2006/relationships/hyperlink" Target="https://login.consultant.ru/link/?req=doc&amp;base=RLAW049&amp;n=85470&amp;dst=100005" TargetMode="External"/><Relationship Id="rId40" Type="http://schemas.openxmlformats.org/officeDocument/2006/relationships/hyperlink" Target="https://login.consultant.ru/link/?req=doc&amp;base=RLAW049&amp;n=100909&amp;dst=100006" TargetMode="External"/><Relationship Id="rId45" Type="http://schemas.openxmlformats.org/officeDocument/2006/relationships/hyperlink" Target="https://login.consultant.ru/link/?req=doc&amp;base=RLAW049&amp;n=138013&amp;dst=100006" TargetMode="External"/><Relationship Id="rId53" Type="http://schemas.openxmlformats.org/officeDocument/2006/relationships/hyperlink" Target="https://login.consultant.ru/link/?req=doc&amp;base=LAW&amp;n=129336&amp;dst=100012" TargetMode="External"/><Relationship Id="rId58" Type="http://schemas.openxmlformats.org/officeDocument/2006/relationships/hyperlink" Target="https://login.consultant.ru/link/?req=doc&amp;base=RLAW049&amp;n=171062&amp;dst=100053" TargetMode="External"/><Relationship Id="rId66" Type="http://schemas.openxmlformats.org/officeDocument/2006/relationships/hyperlink" Target="https://login.consultant.ru/link/?req=doc&amp;base=RLAW049&amp;n=171062&amp;dst=100056" TargetMode="External"/><Relationship Id="rId74" Type="http://schemas.openxmlformats.org/officeDocument/2006/relationships/hyperlink" Target="https://login.consultant.ru/link/?req=doc&amp;base=RLAW049&amp;n=155812&amp;dst=100010" TargetMode="External"/><Relationship Id="rId79" Type="http://schemas.openxmlformats.org/officeDocument/2006/relationships/theme" Target="theme/theme1.xml"/><Relationship Id="rId5" Type="http://schemas.openxmlformats.org/officeDocument/2006/relationships/hyperlink" Target="https://login.consultant.ru/link/?req=doc&amp;base=RLAW049&amp;n=85470&amp;dst=100005" TargetMode="External"/><Relationship Id="rId61" Type="http://schemas.openxmlformats.org/officeDocument/2006/relationships/hyperlink" Target="https://login.consultant.ru/link/?req=doc&amp;base=RLAW049&amp;n=160148&amp;dst=100039" TargetMode="External"/><Relationship Id="rId19" Type="http://schemas.openxmlformats.org/officeDocument/2006/relationships/hyperlink" Target="https://login.consultant.ru/link/?req=doc&amp;base=RLAW049&amp;n=76354" TargetMode="External"/><Relationship Id="rId14" Type="http://schemas.openxmlformats.org/officeDocument/2006/relationships/hyperlink" Target="https://login.consultant.ru/link/?req=doc&amp;base=RLAW049&amp;n=148815&amp;dst=100005" TargetMode="External"/><Relationship Id="rId22" Type="http://schemas.openxmlformats.org/officeDocument/2006/relationships/hyperlink" Target="https://login.consultant.ru/link/?req=doc&amp;base=RLAW049&amp;n=42169" TargetMode="External"/><Relationship Id="rId27" Type="http://schemas.openxmlformats.org/officeDocument/2006/relationships/hyperlink" Target="https://login.consultant.ru/link/?req=doc&amp;base=RLAW049&amp;n=62603" TargetMode="External"/><Relationship Id="rId30" Type="http://schemas.openxmlformats.org/officeDocument/2006/relationships/hyperlink" Target="https://login.consultant.ru/link/?req=doc&amp;base=RLAW049&amp;n=73656" TargetMode="External"/><Relationship Id="rId35" Type="http://schemas.openxmlformats.org/officeDocument/2006/relationships/hyperlink" Target="https://login.consultant.ru/link/?req=doc&amp;base=RLAW049&amp;n=106711&amp;dst=100006" TargetMode="External"/><Relationship Id="rId43" Type="http://schemas.openxmlformats.org/officeDocument/2006/relationships/hyperlink" Target="https://login.consultant.ru/link/?req=doc&amp;base=RLAW049&amp;n=116289&amp;dst=100009" TargetMode="External"/><Relationship Id="rId48" Type="http://schemas.openxmlformats.org/officeDocument/2006/relationships/hyperlink" Target="https://login.consultant.ru/link/?req=doc&amp;base=RLAW049&amp;n=171062&amp;dst=100006" TargetMode="External"/><Relationship Id="rId56" Type="http://schemas.openxmlformats.org/officeDocument/2006/relationships/hyperlink" Target="https://login.consultant.ru/link/?req=doc&amp;base=LAW&amp;n=430003&amp;dst=100014" TargetMode="External"/><Relationship Id="rId64" Type="http://schemas.openxmlformats.org/officeDocument/2006/relationships/hyperlink" Target="https://login.consultant.ru/link/?req=doc&amp;base=RLAW049&amp;n=171062&amp;dst=100054" TargetMode="External"/><Relationship Id="rId69" Type="http://schemas.openxmlformats.org/officeDocument/2006/relationships/hyperlink" Target="https://login.consultant.ru/link/?req=doc&amp;base=RLAW049&amp;n=116289&amp;dst=100104" TargetMode="External"/><Relationship Id="rId77" Type="http://schemas.openxmlformats.org/officeDocument/2006/relationships/hyperlink" Target="https://login.consultant.ru/link/?req=doc&amp;base=RLAW049&amp;n=171879&amp;dst=100017" TargetMode="External"/><Relationship Id="rId8" Type="http://schemas.openxmlformats.org/officeDocument/2006/relationships/hyperlink" Target="https://login.consultant.ru/link/?req=doc&amp;base=RLAW049&amp;n=100909&amp;dst=100005" TargetMode="External"/><Relationship Id="rId51" Type="http://schemas.openxmlformats.org/officeDocument/2006/relationships/hyperlink" Target="https://login.consultant.ru/link/?req=doc&amp;base=RLAW049&amp;n=161827&amp;dst=100008" TargetMode="External"/><Relationship Id="rId72" Type="http://schemas.openxmlformats.org/officeDocument/2006/relationships/hyperlink" Target="https://login.consultant.ru/link/?req=doc&amp;base=RLAW049&amp;n=171062&amp;dst=100058" TargetMode="External"/><Relationship Id="rId3" Type="http://schemas.openxmlformats.org/officeDocument/2006/relationships/webSettings" Target="webSettings.xml"/><Relationship Id="rId12" Type="http://schemas.openxmlformats.org/officeDocument/2006/relationships/hyperlink" Target="https://login.consultant.ru/link/?req=doc&amp;base=RLAW049&amp;n=126132&amp;dst=100005" TargetMode="External"/><Relationship Id="rId17" Type="http://schemas.openxmlformats.org/officeDocument/2006/relationships/hyperlink" Target="https://login.consultant.ru/link/?req=doc&amp;base=RLAW049&amp;n=116289&amp;dst=100007" TargetMode="External"/><Relationship Id="rId25" Type="http://schemas.openxmlformats.org/officeDocument/2006/relationships/hyperlink" Target="https://login.consultant.ru/link/?req=doc&amp;base=RLAW049&amp;n=56162" TargetMode="External"/><Relationship Id="rId33" Type="http://schemas.openxmlformats.org/officeDocument/2006/relationships/hyperlink" Target="https://login.consultant.ru/link/?req=doc&amp;base=RLAW049&amp;n=49846" TargetMode="External"/><Relationship Id="rId38" Type="http://schemas.openxmlformats.org/officeDocument/2006/relationships/hyperlink" Target="https://login.consultant.ru/link/?req=doc&amp;base=RLAW049&amp;n=92731&amp;dst=100006" TargetMode="External"/><Relationship Id="rId46" Type="http://schemas.openxmlformats.org/officeDocument/2006/relationships/hyperlink" Target="https://login.consultant.ru/link/?req=doc&amp;base=RLAW049&amp;n=148815&amp;dst=100006" TargetMode="External"/><Relationship Id="rId59" Type="http://schemas.openxmlformats.org/officeDocument/2006/relationships/hyperlink" Target="https://login.consultant.ru/link/?req=doc&amp;base=RLAW049&amp;n=160148&amp;dst=100038" TargetMode="External"/><Relationship Id="rId67" Type="http://schemas.openxmlformats.org/officeDocument/2006/relationships/hyperlink" Target="https://login.consultant.ru/link/?req=doc&amp;base=RLAW049&amp;n=171062&amp;dst=100057" TargetMode="External"/><Relationship Id="rId20" Type="http://schemas.openxmlformats.org/officeDocument/2006/relationships/hyperlink" Target="https://login.consultant.ru/link/?req=doc&amp;base=RLAW049&amp;n=36997" TargetMode="External"/><Relationship Id="rId41" Type="http://schemas.openxmlformats.org/officeDocument/2006/relationships/hyperlink" Target="https://login.consultant.ru/link/?req=doc&amp;base=RLAW049&amp;n=106711&amp;dst=100008" TargetMode="External"/><Relationship Id="rId54" Type="http://schemas.openxmlformats.org/officeDocument/2006/relationships/hyperlink" Target="https://login.consultant.ru/link/?req=doc&amp;base=LAW&amp;n=129336&amp;dst=100011" TargetMode="External"/><Relationship Id="rId62" Type="http://schemas.openxmlformats.org/officeDocument/2006/relationships/hyperlink" Target="https://login.consultant.ru/link/?req=doc&amp;base=RLAW049&amp;n=160148&amp;dst=100040" TargetMode="External"/><Relationship Id="rId70" Type="http://schemas.openxmlformats.org/officeDocument/2006/relationships/hyperlink" Target="https://login.consultant.ru/link/?req=doc&amp;base=RLAW049&amp;n=148815&amp;dst=100089" TargetMode="External"/><Relationship Id="rId75" Type="http://schemas.openxmlformats.org/officeDocument/2006/relationships/hyperlink" Target="https://login.consultant.ru/link/?req=doc&amp;base=RLAW049&amp;n=165360&amp;dst=100012" TargetMode="External"/><Relationship Id="rId1" Type="http://schemas.openxmlformats.org/officeDocument/2006/relationships/styles" Target="styles.xml"/><Relationship Id="rId6" Type="http://schemas.openxmlformats.org/officeDocument/2006/relationships/hyperlink" Target="https://login.consultant.ru/link/?req=doc&amp;base=RLAW049&amp;n=92731&amp;dst=100005" TargetMode="External"/><Relationship Id="rId15" Type="http://schemas.openxmlformats.org/officeDocument/2006/relationships/hyperlink" Target="https://login.consultant.ru/link/?req=doc&amp;base=RLAW049&amp;n=160148&amp;dst=100005" TargetMode="External"/><Relationship Id="rId23" Type="http://schemas.openxmlformats.org/officeDocument/2006/relationships/hyperlink" Target="https://login.consultant.ru/link/?req=doc&amp;base=RLAW049&amp;n=45710" TargetMode="External"/><Relationship Id="rId28" Type="http://schemas.openxmlformats.org/officeDocument/2006/relationships/hyperlink" Target="https://login.consultant.ru/link/?req=doc&amp;base=RLAW049&amp;n=67414" TargetMode="External"/><Relationship Id="rId36" Type="http://schemas.openxmlformats.org/officeDocument/2006/relationships/hyperlink" Target="https://login.consultant.ru/link/?req=doc&amp;base=RLAW049&amp;n=116289&amp;dst=100008" TargetMode="External"/><Relationship Id="rId49" Type="http://schemas.openxmlformats.org/officeDocument/2006/relationships/hyperlink" Target="https://login.consultant.ru/link/?req=doc&amp;base=RLAW049&amp;n=171062&amp;dst=100007" TargetMode="External"/><Relationship Id="rId57" Type="http://schemas.openxmlformats.org/officeDocument/2006/relationships/hyperlink" Target="https://login.consultant.ru/link/?req=doc&amp;base=RLAW049&amp;n=158112&amp;dst=100015" TargetMode="External"/><Relationship Id="rId10" Type="http://schemas.openxmlformats.org/officeDocument/2006/relationships/hyperlink" Target="https://login.consultant.ru/link/?req=doc&amp;base=RLAW049&amp;n=111494&amp;dst=100005" TargetMode="External"/><Relationship Id="rId31" Type="http://schemas.openxmlformats.org/officeDocument/2006/relationships/hyperlink" Target="https://login.consultant.ru/link/?req=doc&amp;base=RLAW049&amp;n=55285" TargetMode="External"/><Relationship Id="rId44" Type="http://schemas.openxmlformats.org/officeDocument/2006/relationships/hyperlink" Target="https://login.consultant.ru/link/?req=doc&amp;base=RLAW049&amp;n=126132&amp;dst=100007" TargetMode="External"/><Relationship Id="rId52" Type="http://schemas.openxmlformats.org/officeDocument/2006/relationships/hyperlink" Target="https://login.consultant.ru/link/?req=doc&amp;base=LAW&amp;n=129336&amp;dst=100009" TargetMode="External"/><Relationship Id="rId60" Type="http://schemas.openxmlformats.org/officeDocument/2006/relationships/hyperlink" Target="https://login.consultant.ru/link/?req=doc&amp;base=RLAW049&amp;n=171062&amp;dst=100053" TargetMode="External"/><Relationship Id="rId65" Type="http://schemas.openxmlformats.org/officeDocument/2006/relationships/hyperlink" Target="https://login.consultant.ru/link/?req=doc&amp;base=RLAW049&amp;n=171062&amp;dst=100055" TargetMode="External"/><Relationship Id="rId73" Type="http://schemas.openxmlformats.org/officeDocument/2006/relationships/hyperlink" Target="https://login.consultant.ru/link/?req=doc&amp;base=RLAW049&amp;n=116289&amp;dst=100106" TargetMode="External"/><Relationship Id="rId7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106711&amp;dst=100005" TargetMode="External"/><Relationship Id="rId13" Type="http://schemas.openxmlformats.org/officeDocument/2006/relationships/hyperlink" Target="https://login.consultant.ru/link/?req=doc&amp;base=RLAW049&amp;n=138013&amp;dst=100005" TargetMode="External"/><Relationship Id="rId18" Type="http://schemas.openxmlformats.org/officeDocument/2006/relationships/hyperlink" Target="https://login.consultant.ru/link/?req=doc&amp;base=RLAW049&amp;n=126132&amp;dst=100006" TargetMode="External"/><Relationship Id="rId39" Type="http://schemas.openxmlformats.org/officeDocument/2006/relationships/hyperlink" Target="https://login.consultant.ru/link/?req=doc&amp;base=RLAW049&amp;n=94935&amp;dst=100006" TargetMode="External"/><Relationship Id="rId34" Type="http://schemas.openxmlformats.org/officeDocument/2006/relationships/hyperlink" Target="https://login.consultant.ru/link/?req=doc&amp;base=RLAW049&amp;n=55156" TargetMode="External"/><Relationship Id="rId50" Type="http://schemas.openxmlformats.org/officeDocument/2006/relationships/hyperlink" Target="https://login.consultant.ru/link/?req=doc&amp;base=LAW&amp;n=473082&amp;dst=100010" TargetMode="External"/><Relationship Id="rId55" Type="http://schemas.openxmlformats.org/officeDocument/2006/relationships/hyperlink" Target="https://login.consultant.ru/link/?req=doc&amp;base=LAW&amp;n=129336&amp;dst=100008" TargetMode="External"/><Relationship Id="rId76" Type="http://schemas.openxmlformats.org/officeDocument/2006/relationships/hyperlink" Target="https://login.consultant.ru/link/?req=doc&amp;base=RLAW049&amp;n=171062&amp;dst=100059" TargetMode="External"/><Relationship Id="rId7" Type="http://schemas.openxmlformats.org/officeDocument/2006/relationships/hyperlink" Target="https://login.consultant.ru/link/?req=doc&amp;base=RLAW049&amp;n=94935&amp;dst=100005" TargetMode="External"/><Relationship Id="rId71" Type="http://schemas.openxmlformats.org/officeDocument/2006/relationships/hyperlink" Target="https://login.consultant.ru/link/?req=doc&amp;base=RLAW049&amp;n=160148&amp;dst=100047" TargetMode="External"/><Relationship Id="rId2" Type="http://schemas.openxmlformats.org/officeDocument/2006/relationships/settings" Target="settings.xml"/><Relationship Id="rId29" Type="http://schemas.openxmlformats.org/officeDocument/2006/relationships/hyperlink" Target="https://login.consultant.ru/link/?req=doc&amp;base=RLAW049&amp;n=724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6359</Words>
  <Characters>36250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Contract</Company>
  <LinksUpToDate>false</LinksUpToDate>
  <CharactersWithSpaces>42524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Дроздова Елена Владимировна</dc:creator>
  <cp:keywords/>
  <dc:description/>
  <cp:lastModifiedBy>Дроздова Елена Владимировна</cp:lastModifiedBy>
  <cp:revision>1</cp:revision>
  <dcterms:created xsi:type="dcterms:W3CDTF">2024-04-19T07:18:00Z</dcterms:created>
  <dcterms:modified xsi:type="dcterms:W3CDTF">2024-04-19T07:18:00Z</dcterms:modified>
</cp:coreProperties>
</file>