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BBF" w:rsidRDefault="002F7BBF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F7BBF" w:rsidRDefault="002F7BBF">
      <w:pPr>
        <w:pStyle w:val="ConsPlusNormal"/>
        <w:outlineLvl w:val="0"/>
      </w:pPr>
    </w:p>
    <w:p w:rsidR="002F7BBF" w:rsidRDefault="002F7BBF">
      <w:pPr>
        <w:pStyle w:val="ConsPlusTitle"/>
        <w:jc w:val="center"/>
      </w:pPr>
      <w:r>
        <w:t>ПРАВИТЕЛЬСТВО НОВОСИБИРСКОЙ ОБЛАСТИ</w:t>
      </w:r>
    </w:p>
    <w:p w:rsidR="002F7BBF" w:rsidRDefault="002F7BBF">
      <w:pPr>
        <w:pStyle w:val="ConsPlusTitle"/>
        <w:jc w:val="center"/>
      </w:pPr>
    </w:p>
    <w:p w:rsidR="002F7BBF" w:rsidRDefault="002F7BBF">
      <w:pPr>
        <w:pStyle w:val="ConsPlusTitle"/>
        <w:jc w:val="center"/>
      </w:pPr>
      <w:r>
        <w:t>ПОСТАНОВЛЕНИЕ</w:t>
      </w:r>
    </w:p>
    <w:p w:rsidR="002F7BBF" w:rsidRDefault="002F7BBF">
      <w:pPr>
        <w:pStyle w:val="ConsPlusTitle"/>
        <w:jc w:val="center"/>
      </w:pPr>
      <w:r>
        <w:t>от 22 ноября 2013 г. N 513-п</w:t>
      </w:r>
    </w:p>
    <w:p w:rsidR="002F7BBF" w:rsidRDefault="002F7BBF">
      <w:pPr>
        <w:pStyle w:val="ConsPlusTitle"/>
        <w:jc w:val="center"/>
      </w:pPr>
    </w:p>
    <w:p w:rsidR="002F7BBF" w:rsidRDefault="002F7BBF">
      <w:pPr>
        <w:pStyle w:val="ConsPlusTitle"/>
        <w:jc w:val="center"/>
      </w:pPr>
      <w:r>
        <w:t>О СОЗДАНИИ ГОСУДАРСТВЕННОЙ ЛОГИСТИЧЕСКОЙ</w:t>
      </w:r>
    </w:p>
    <w:p w:rsidR="002F7BBF" w:rsidRDefault="002F7BBF">
      <w:pPr>
        <w:pStyle w:val="ConsPlusTitle"/>
        <w:jc w:val="center"/>
      </w:pPr>
      <w:r>
        <w:t>СТРУКТУРЫ НОВОСИБИРСКОЙ ОБЛАСТИ ПО ЛЬГОТНОМУ</w:t>
      </w:r>
    </w:p>
    <w:p w:rsidR="002F7BBF" w:rsidRDefault="002F7BBF">
      <w:pPr>
        <w:pStyle w:val="ConsPlusTitle"/>
        <w:jc w:val="center"/>
      </w:pPr>
      <w:r>
        <w:t>ЛЕКАРСТВЕННОМУ ОБЕСПЕЧЕНИЮ ГРАЖДАН</w:t>
      </w:r>
    </w:p>
    <w:p w:rsidR="002F7BBF" w:rsidRDefault="002F7BBF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2F7BBF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2F7BBF" w:rsidRDefault="002F7BB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F7BBF" w:rsidRDefault="002F7BBF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2F7BBF" w:rsidRDefault="002F7BB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30.12.2013 </w:t>
            </w:r>
            <w:hyperlink r:id="rId5" w:history="1">
              <w:r>
                <w:rPr>
                  <w:color w:val="0000FF"/>
                </w:rPr>
                <w:t>N 581-п</w:t>
              </w:r>
            </w:hyperlink>
            <w:r>
              <w:rPr>
                <w:color w:val="392C69"/>
              </w:rPr>
              <w:t xml:space="preserve">, от 23.11.2015 </w:t>
            </w:r>
            <w:hyperlink r:id="rId6" w:history="1">
              <w:r>
                <w:rPr>
                  <w:color w:val="0000FF"/>
                </w:rPr>
                <w:t>N 410-п</w:t>
              </w:r>
            </w:hyperlink>
            <w:r>
              <w:rPr>
                <w:color w:val="392C69"/>
              </w:rPr>
              <w:t xml:space="preserve">, от 07.05.2019 </w:t>
            </w:r>
            <w:hyperlink r:id="rId7" w:history="1">
              <w:r>
                <w:rPr>
                  <w:color w:val="0000FF"/>
                </w:rPr>
                <w:t>N 182-п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2F7BBF" w:rsidRDefault="002F7BBF">
      <w:pPr>
        <w:pStyle w:val="ConsPlusNormal"/>
        <w:jc w:val="center"/>
      </w:pPr>
    </w:p>
    <w:p w:rsidR="002F7BBF" w:rsidRDefault="002F7BBF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8" w:history="1">
        <w:r>
          <w:rPr>
            <w:color w:val="0000FF"/>
          </w:rPr>
          <w:t>законом</w:t>
        </w:r>
      </w:hyperlink>
      <w:r>
        <w:t xml:space="preserve"> от 17.07.1999 N 178-ФЗ "О государственной социальной помощи",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21.11.2011 N 323-ФЗ "Об основах охраны здоровья граждан в Российской Федерации", </w:t>
      </w:r>
      <w:hyperlink r:id="rId10" w:history="1">
        <w:r>
          <w:rPr>
            <w:color w:val="0000FF"/>
          </w:rPr>
          <w:t>Законом</w:t>
        </w:r>
      </w:hyperlink>
      <w:r>
        <w:t xml:space="preserve"> Новосибирской области от 28.09.2012 N 255-ОЗ "О регулировании отношений в сфере охраны здоровья граждан в Новосибирской области" в целях льготного лекарственного обеспечения отдельных категорий граждан и обеспечения государственных медицинских организаций Новосибирской области лекарственными препаратами, диагностическими средствами, медицинскими изделиями и расходными материалами Правительство Новосибирской области постановляет:</w:t>
      </w:r>
    </w:p>
    <w:p w:rsidR="002F7BBF" w:rsidRDefault="002F7BBF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1. Создать на базе государственного казенного учреждения Новосибирской области "</w:t>
      </w:r>
      <w:proofErr w:type="spellStart"/>
      <w:r>
        <w:t>Новосибоблфарм</w:t>
      </w:r>
      <w:proofErr w:type="spellEnd"/>
      <w:r>
        <w:t>" государственную логистическую структуру Новосибирской области для: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1) организации обеспечения граждан, включенных в Федеральный регистр лиц, имеющих право на получение государственной социальной помощи и не отказавшихся от получения социальной услуги, предусмотренной </w:t>
      </w:r>
      <w:hyperlink r:id="rId12" w:history="1">
        <w:r>
          <w:rPr>
            <w:color w:val="0000FF"/>
          </w:rPr>
          <w:t>пунктом 1 части 1 статьи 6.2</w:t>
        </w:r>
      </w:hyperlink>
      <w:r>
        <w:t xml:space="preserve"> Федерального закона от 17.07.1999 N 178-ФЗ "О государственной социальной помощи", лекарственными препаратами, изделиями медицинского назначения, а также специализированными продуктами лечебного питания для детей-инвалидов;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2) организации обеспечения лекарственными препаратами и изделиями медицинского назначения отдельных категорий граждан, проживающих на территории Новосибирской области, имеющих право на получение лекарственных средств и изделий медицинского назначения по рецептам врача бесплатно или с 50-процентной скидкой, в соответствии с </w:t>
      </w:r>
      <w:hyperlink r:id="rId13" w:history="1">
        <w:r>
          <w:rPr>
            <w:color w:val="0000FF"/>
          </w:rPr>
          <w:t>приложениями N 1</w:t>
        </w:r>
      </w:hyperlink>
      <w:r>
        <w:t xml:space="preserve">, </w:t>
      </w:r>
      <w:hyperlink r:id="rId14" w:history="1">
        <w:r>
          <w:rPr>
            <w:color w:val="0000FF"/>
          </w:rPr>
          <w:t>2</w:t>
        </w:r>
      </w:hyperlink>
      <w:r>
        <w:t xml:space="preserve"> к постановлению Правительства Российской Федерации от 30.07.1994 N 890 "О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назначения";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3) организационных мероприятий по обеспечению граждан лекарственными препаратами, предназначенными для лечения больных гемофилией, </w:t>
      </w:r>
      <w:proofErr w:type="spellStart"/>
      <w:r>
        <w:t>муковисцидозом</w:t>
      </w:r>
      <w:proofErr w:type="spellEnd"/>
      <w:r>
        <w:t xml:space="preserve">, гипофизарным нанизмом, болезнью Гоше, злокачественными новообразованиями лимфоидной, кроветворной и родственных им тканей, рассеянным склерозом, </w:t>
      </w:r>
      <w:proofErr w:type="spellStart"/>
      <w:r>
        <w:t>гемолитико</w:t>
      </w:r>
      <w:proofErr w:type="spellEnd"/>
      <w:r>
        <w:t xml:space="preserve">-уремическим синдромом, юношеским артритом с системным началом, </w:t>
      </w:r>
      <w:proofErr w:type="spellStart"/>
      <w:r>
        <w:t>мукополисахаридозом</w:t>
      </w:r>
      <w:proofErr w:type="spellEnd"/>
      <w:r>
        <w:t xml:space="preserve"> I, II и VI типов, а также после трансплантации органов и (или) тканей, в соответствии с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30.12.2018 N 1753 "Об утверждении Правил предоставления и распределения иных межбюджетных трансфертов из федерального бюджета бюджетам субъектов Российской Федерации и бюджету г. Байконура на финансовое обеспечение расходов на </w:t>
      </w:r>
      <w:r>
        <w:lastRenderedPageBreak/>
        <w:t xml:space="preserve">организационные мероприятия, связанные с обеспечением лиц лекарственными препаратами, предназначенными для лечения больных гемофилией, </w:t>
      </w:r>
      <w:proofErr w:type="spellStart"/>
      <w:r>
        <w:t>муковисцидозом</w:t>
      </w:r>
      <w:proofErr w:type="spellEnd"/>
      <w:r>
        <w:t xml:space="preserve">, гипофизарным нанизмом, болезнью Гоше, злокачественными новообразованиями лимфоидной, кроветворной и родственных им тканей, рассеянным склерозом, </w:t>
      </w:r>
      <w:proofErr w:type="spellStart"/>
      <w:r>
        <w:t>гемолитико</w:t>
      </w:r>
      <w:proofErr w:type="spellEnd"/>
      <w:r>
        <w:t xml:space="preserve">-уремическим синдромом, юношеским артритом с системным началом, </w:t>
      </w:r>
      <w:proofErr w:type="spellStart"/>
      <w:r>
        <w:t>мукополисахаридозом</w:t>
      </w:r>
      <w:proofErr w:type="spellEnd"/>
      <w:r>
        <w:t xml:space="preserve"> I, II и VI типов, а также после трансплантации органов и (или) тканей";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07.05.2019 N 182-п)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4) организации обеспечения граждан лекарственными препаратами и специализированными продуктами лечебного питания для лечения заболеваний, включенных в перечень </w:t>
      </w:r>
      <w:proofErr w:type="spellStart"/>
      <w:r>
        <w:t>жизнеугрожающих</w:t>
      </w:r>
      <w:proofErr w:type="spellEnd"/>
      <w:r>
        <w:t xml:space="preserve"> и хронических прогрессирующих редких (</w:t>
      </w:r>
      <w:proofErr w:type="spellStart"/>
      <w:r>
        <w:t>орфанных</w:t>
      </w:r>
      <w:proofErr w:type="spellEnd"/>
      <w:r>
        <w:t>) заболеваний, приводящих к сокращению продолжительности жизни гражданина или инвалидности;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 введен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5) организации обеспечения граждан, имеющих право на получение государственной социальной помощи в части обеспечения лекарственными препаратами, дополнительными лекарственными препаратами при лечении в амбулаторных условиях отдельных заболеваний по жизненно важным показаниям и при угрозе жизни и здоровью пациента за счет средств областного бюджета Новосибирской области;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введен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6) организации обеспечения государственных медицинских организаций Новосибирской области иммунобиологическими лекарственными препаратами для иммунопрофилактики в целях проведения профилактических прививок, включенных в национальный календарь профилактических прививок и календарь профилактических прививок по эпидемическим показаниям;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6 введен </w:t>
      </w:r>
      <w:hyperlink r:id="rId19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7) организации обеспечения государственных медицинских организаций Новосибирской области антибактериальными и противотуберкулезными лекарственными препаратами (второго ряда), применяемыми при лечении больных туберкулезом с множественной лекарственной устойчивостью возбудителя, диагностическими средствами для выявления, определения чувствительности микобактерии туберкулеза и мониторинга лечения больных туберкулезом с множественной лекарственной устойчивостью возбудителя, лекарственными препаратами для лечения побочных эффектов у больных туберкулезом с множественной лекарственной устойчивостью возбудителя;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7 введен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8) организации обеспечения государственных медицинских организаций Новосибирской области диагностическими средствами и антивирусными препаратами для профилактики, выявления, мониторинга лечения и лечения лиц, инфицированных вирусами иммунодефицита человека и гепатитов B и C;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введен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9) организации обеспечения государственных медицинских организаций Новосибирской области антиретровирусными препаратами для профилактики профессионального инфицирования вирусами иммунодефицита человека;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введен </w:t>
      </w:r>
      <w:hyperlink r:id="rId22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10) организации обеспечения государственных медицинских организаций Новосибирской области лекарственными препаратами (группы интерферонов) для лечения больных вирусными гепатитами;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10 введен </w:t>
      </w:r>
      <w:hyperlink r:id="rId23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11) организации обеспечения государственных медицинских организаций Новосибирской </w:t>
      </w:r>
      <w:r>
        <w:lastRenderedPageBreak/>
        <w:t xml:space="preserve">области лекарственными препаратами для </w:t>
      </w:r>
      <w:proofErr w:type="spellStart"/>
      <w:r>
        <w:t>интравитреального</w:t>
      </w:r>
      <w:proofErr w:type="spellEnd"/>
      <w:r>
        <w:t xml:space="preserve"> введения (ингибитор </w:t>
      </w:r>
      <w:proofErr w:type="spellStart"/>
      <w:r>
        <w:t>ангиогенеза</w:t>
      </w:r>
      <w:proofErr w:type="spellEnd"/>
      <w:r>
        <w:t xml:space="preserve"> - </w:t>
      </w:r>
      <w:proofErr w:type="spellStart"/>
      <w:r>
        <w:t>Ранибизумаб</w:t>
      </w:r>
      <w:proofErr w:type="spellEnd"/>
      <w:r>
        <w:t xml:space="preserve">) для профилактики и лечения диабетической </w:t>
      </w:r>
      <w:proofErr w:type="spellStart"/>
      <w:r>
        <w:t>ретинопатии</w:t>
      </w:r>
      <w:proofErr w:type="spellEnd"/>
      <w:r>
        <w:t xml:space="preserve"> и диабетического </w:t>
      </w:r>
      <w:proofErr w:type="spellStart"/>
      <w:r>
        <w:t>макулярного</w:t>
      </w:r>
      <w:proofErr w:type="spellEnd"/>
      <w:r>
        <w:t xml:space="preserve"> отека;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11 введен </w:t>
      </w:r>
      <w:hyperlink r:id="rId24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12) организации обеспечения государственных медицинских организаций Новосибирской области инсулиновыми помпами с комплектующими и расходными материалами для несовершеннолетних детей, больных сахарным диабетом;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12 введен </w:t>
      </w:r>
      <w:hyperlink r:id="rId25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13) организации обеспечения государственных медицинских организаций Новосибирской области препаратами для профилактики кровотечений у беременных;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13 введен </w:t>
      </w:r>
      <w:hyperlink r:id="rId26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14) организации обеспечения государственных медицинских организаций Новосибирской области лекарственными препаратами (в том числе антибактериальными, противогрибковыми, ферментными) и расходными материалами для диагностики и улучшения качества и положительности жизни детей в возрасте от 0 до 18 лет с тяжелой генетической патологией (</w:t>
      </w:r>
      <w:proofErr w:type="spellStart"/>
      <w:r>
        <w:t>муковисцидоз</w:t>
      </w:r>
      <w:proofErr w:type="spellEnd"/>
      <w:r>
        <w:t xml:space="preserve">, </w:t>
      </w:r>
      <w:proofErr w:type="spellStart"/>
      <w:r>
        <w:t>мукополисахаридоз</w:t>
      </w:r>
      <w:proofErr w:type="spellEnd"/>
      <w:r>
        <w:t xml:space="preserve"> II типа);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14 введен </w:t>
      </w:r>
      <w:hyperlink r:id="rId27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15) организации обеспечения государственных медицинских организаций Новосибирской области </w:t>
      </w:r>
      <w:proofErr w:type="spellStart"/>
      <w:r>
        <w:t>таргетными</w:t>
      </w:r>
      <w:proofErr w:type="spellEnd"/>
      <w:r>
        <w:t xml:space="preserve"> лекарственными препаратами для лечения больных злокачественными новообразованиями;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15 введен </w:t>
      </w:r>
      <w:hyperlink r:id="rId28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16) организации обеспечения государственных медицинских организаций Новосибирской области тест-системами для выявления </w:t>
      </w:r>
      <w:proofErr w:type="spellStart"/>
      <w:r>
        <w:t>гемотрансмиссивных</w:t>
      </w:r>
      <w:proofErr w:type="spellEnd"/>
      <w:r>
        <w:t xml:space="preserve"> инфекций методом ПЦР;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16 введен </w:t>
      </w:r>
      <w:hyperlink r:id="rId29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17) организации обеспечения государственных медицинских организаций Новосибирской области средствами для контрацепции женщин;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17 введен </w:t>
      </w:r>
      <w:hyperlink r:id="rId30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18) организации обеспечения государственных медицинских организаций Новосибирской области дополнительным питанием для детей первого-третьего года жизни;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18 введен </w:t>
      </w:r>
      <w:hyperlink r:id="rId31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19) организации обеспечения государственных медицинских организаций Новосибирской области экспресс-тестами диагностики ВИЧ;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19 введен </w:t>
      </w:r>
      <w:hyperlink r:id="rId32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20) организации обеспечения государственных медицинских организаций Новосибирской области лекарственными препаратами резервного ряда для больных с лекарственно-устойчивыми формами туберкулеза;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20 введен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21) организации обеспечения государственных медицинских организаций Новосибирской области лекарственными препаратами для лечения побочных эффектов у больных с лекарственно-устойчивыми формами туберкулеза;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21 введен </w:t>
      </w:r>
      <w:hyperlink r:id="rId34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22) организации обеспечения государственных медицинских организаций Новосибирской области лекарственными препаратами первого ряда для профилактики туберкулеза у ВИЧ-инфицированных;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22 введен </w:t>
      </w:r>
      <w:hyperlink r:id="rId35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lastRenderedPageBreak/>
        <w:t>23) приема иммунобиологических лекарственных препаратов для иммунопрофилактики, поступающих на территорию Новосибирской области в рамках приоритетного национального проекта "Здоровье", их хранения и отпуска медицинским организациям;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23 введен </w:t>
      </w:r>
      <w:hyperlink r:id="rId36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23.11.2015 N 410-п)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24) организации обеспечения граждан лекарственными препаратами в рамках внедрения в практику регионального стандарта по лекарственному обеспечению пациентов, перенесших острый коронарный синдром, ишемический инсульт, в течение 12 месяцев после перенесенного сердечно-сосудистого события в соответствии с государственной </w:t>
      </w:r>
      <w:hyperlink r:id="rId37" w:history="1">
        <w:r>
          <w:rPr>
            <w:color w:val="0000FF"/>
          </w:rPr>
          <w:t>программой</w:t>
        </w:r>
      </w:hyperlink>
      <w:r>
        <w:t xml:space="preserve"> "Развитие здравоохранения Новосибирской области", утвержденной постановлением Правительства Новосибирской области от 07.05.2013 N 199-п.</w:t>
      </w:r>
    </w:p>
    <w:p w:rsidR="002F7BBF" w:rsidRDefault="002F7BBF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24 введен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07.05.2019 N 182-п)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 xml:space="preserve">2. Утратил силу. - </w:t>
      </w:r>
      <w:hyperlink r:id="rId39" w:history="1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23.11.2015 N 410-п.</w:t>
      </w:r>
    </w:p>
    <w:p w:rsidR="002F7BBF" w:rsidRDefault="002F7BBF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Губернатора Новосибирской области Нелюбова С.А.</w:t>
      </w:r>
    </w:p>
    <w:p w:rsidR="002F7BBF" w:rsidRDefault="002F7BBF">
      <w:pPr>
        <w:pStyle w:val="ConsPlusNormal"/>
        <w:jc w:val="both"/>
      </w:pPr>
      <w:r>
        <w:t xml:space="preserve">(в ред. постановлений Правительства Новосибирской области от 23.11.2015 </w:t>
      </w:r>
      <w:hyperlink r:id="rId40" w:history="1">
        <w:r>
          <w:rPr>
            <w:color w:val="0000FF"/>
          </w:rPr>
          <w:t>N 410-п</w:t>
        </w:r>
      </w:hyperlink>
      <w:r>
        <w:t xml:space="preserve">, от 07.05.2019 </w:t>
      </w:r>
      <w:hyperlink r:id="rId41" w:history="1">
        <w:r>
          <w:rPr>
            <w:color w:val="0000FF"/>
          </w:rPr>
          <w:t>N 182-п</w:t>
        </w:r>
      </w:hyperlink>
      <w:r>
        <w:t>)</w:t>
      </w:r>
    </w:p>
    <w:p w:rsidR="002F7BBF" w:rsidRDefault="002F7BBF">
      <w:pPr>
        <w:pStyle w:val="ConsPlusNormal"/>
        <w:ind w:firstLine="540"/>
        <w:jc w:val="both"/>
      </w:pPr>
    </w:p>
    <w:p w:rsidR="002F7BBF" w:rsidRDefault="002F7BBF">
      <w:pPr>
        <w:pStyle w:val="ConsPlusNormal"/>
        <w:jc w:val="right"/>
      </w:pPr>
      <w:r>
        <w:t>Губернатор Новосибирской области</w:t>
      </w:r>
    </w:p>
    <w:p w:rsidR="002F7BBF" w:rsidRDefault="002F7BBF">
      <w:pPr>
        <w:pStyle w:val="ConsPlusNormal"/>
        <w:jc w:val="right"/>
      </w:pPr>
      <w:r>
        <w:t>В.А.ЮРЧЕНКО</w:t>
      </w:r>
    </w:p>
    <w:p w:rsidR="002F7BBF" w:rsidRDefault="002F7BBF">
      <w:pPr>
        <w:pStyle w:val="ConsPlusNormal"/>
        <w:ind w:firstLine="540"/>
        <w:jc w:val="both"/>
      </w:pPr>
    </w:p>
    <w:p w:rsidR="002F7BBF" w:rsidRDefault="002F7BBF">
      <w:pPr>
        <w:pStyle w:val="ConsPlusNormal"/>
        <w:ind w:firstLine="540"/>
        <w:jc w:val="both"/>
      </w:pPr>
    </w:p>
    <w:p w:rsidR="002F7BBF" w:rsidRDefault="002F7BB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E4777" w:rsidRDefault="00AE4777">
      <w:bookmarkStart w:id="0" w:name="_GoBack"/>
      <w:bookmarkEnd w:id="0"/>
    </w:p>
    <w:sectPr w:rsidR="00AE4777" w:rsidSect="009D0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BBF"/>
    <w:rsid w:val="002F7BBF"/>
    <w:rsid w:val="00AE4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8797B8-59A5-4F51-9802-DDE2EA8F0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F7B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F7BB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F7BB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398069AE2CA1E72ADC5A0F69E4999D05A5B416D701AF255F4CCCED38F141703768A8A9FCF63F55AB894A9629B7818EF6912B7C8C44CF6lDh4G" TargetMode="External"/><Relationship Id="rId18" Type="http://schemas.openxmlformats.org/officeDocument/2006/relationships/hyperlink" Target="consultantplus://offline/ref=A398069AE2CA1E72ADC5BEFB8825C7D950551A607B14A500A3CA998CDF124243368CDFDC8B6EF75CB3C0F927C52148A8221FB1D5D84CF3CAE43653l5hEG" TargetMode="External"/><Relationship Id="rId26" Type="http://schemas.openxmlformats.org/officeDocument/2006/relationships/hyperlink" Target="consultantplus://offline/ref=A398069AE2CA1E72ADC5BEFB8825C7D950551A607B14A500A3CA998CDF124243368CDFDC8B6EF75CB3C0F92FC52148A8221FB1D5D84CF3CAE43653l5hEG" TargetMode="External"/><Relationship Id="rId39" Type="http://schemas.openxmlformats.org/officeDocument/2006/relationships/hyperlink" Target="consultantplus://offline/ref=A398069AE2CA1E72ADC5BEFB8825C7D950551A607B14A500A3CA998CDF124243368CDFDC8B6EF75CB3C0FB26C52148A8221FB1D5D84CF3CAE43653l5hEG" TargetMode="External"/><Relationship Id="rId21" Type="http://schemas.openxmlformats.org/officeDocument/2006/relationships/hyperlink" Target="consultantplus://offline/ref=A398069AE2CA1E72ADC5BEFB8825C7D950551A607B14A500A3CA998CDF124243368CDFDC8B6EF75CB3C0F922C52148A8221FB1D5D84CF3CAE43653l5hEG" TargetMode="External"/><Relationship Id="rId34" Type="http://schemas.openxmlformats.org/officeDocument/2006/relationships/hyperlink" Target="consultantplus://offline/ref=A398069AE2CA1E72ADC5BEFB8825C7D950551A607B14A500A3CA998CDF124243368CDFDC8B6EF75CB3C0FA21C52148A8221FB1D5D84CF3CAE43653l5hEG" TargetMode="External"/><Relationship Id="rId42" Type="http://schemas.openxmlformats.org/officeDocument/2006/relationships/fontTable" Target="fontTable.xml"/><Relationship Id="rId7" Type="http://schemas.openxmlformats.org/officeDocument/2006/relationships/hyperlink" Target="consultantplus://offline/ref=A398069AE2CA1E72ADC5BEFB8825C7D950551A607210AC00A4C0C486D74B4E41318380CB8C27FB5DB3C0F826CB7E4DBD3347BDD7C552F4D3F834515ClBh8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398069AE2CA1E72ADC5BEFB8825C7D950551A607210AC00A4C0C486D74B4E41318380CB8C27FB5DB3C0F826C87E4DBD3347BDD7C552F4D3F834515ClBh8G" TargetMode="External"/><Relationship Id="rId20" Type="http://schemas.openxmlformats.org/officeDocument/2006/relationships/hyperlink" Target="consultantplus://offline/ref=A398069AE2CA1E72ADC5BEFB8825C7D950551A607B14A500A3CA998CDF124243368CDFDC8B6EF75CB3C0F925C52148A8221FB1D5D84CF3CAE43653l5hEG" TargetMode="External"/><Relationship Id="rId29" Type="http://schemas.openxmlformats.org/officeDocument/2006/relationships/hyperlink" Target="consultantplus://offline/ref=A398069AE2CA1E72ADC5BEFB8825C7D950551A607B14A500A3CA998CDF124243368CDFDC8B6EF75CB3C0FA24C52148A8221FB1D5D84CF3CAE43653l5hEG" TargetMode="External"/><Relationship Id="rId41" Type="http://schemas.openxmlformats.org/officeDocument/2006/relationships/hyperlink" Target="consultantplus://offline/ref=A398069AE2CA1E72ADC5BEFB8825C7D950551A607210AC00A4C0C486D74B4E41318380CB8C27FB5DB3C0F827CE7E4DBD3347BDD7C552F4D3F834515ClBh8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398069AE2CA1E72ADC5BEFB8825C7D950551A607B14A500A3CA998CDF124243368CDFDC8B6EF75CB3C0F823C52148A8221FB1D5D84CF3CAE43653l5hEG" TargetMode="External"/><Relationship Id="rId11" Type="http://schemas.openxmlformats.org/officeDocument/2006/relationships/hyperlink" Target="consultantplus://offline/ref=A398069AE2CA1E72ADC5BEFB8825C7D950551A607B14A500A3CA998CDF124243368CDFDC8B6EF75CB3C0F820C52148A8221FB1D5D84CF3CAE43653l5hEG" TargetMode="External"/><Relationship Id="rId24" Type="http://schemas.openxmlformats.org/officeDocument/2006/relationships/hyperlink" Target="consultantplus://offline/ref=A398069AE2CA1E72ADC5BEFB8825C7D950551A607B14A500A3CA998CDF124243368CDFDC8B6EF75CB3C0F921C52148A8221FB1D5D84CF3CAE43653l5hEG" TargetMode="External"/><Relationship Id="rId32" Type="http://schemas.openxmlformats.org/officeDocument/2006/relationships/hyperlink" Target="consultantplus://offline/ref=A398069AE2CA1E72ADC5BEFB8825C7D950551A607B14A500A3CA998CDF124243368CDFDC8B6EF75CB3C0FA23C52148A8221FB1D5D84CF3CAE43653l5hEG" TargetMode="External"/><Relationship Id="rId37" Type="http://schemas.openxmlformats.org/officeDocument/2006/relationships/hyperlink" Target="consultantplus://offline/ref=A398069AE2CA1E72ADC5BEFB8825C7D950551A607213A309A9C1C486D74B4E41318380CB8C27FB5DB6C2FE26CD7E4DBD3347BDD7C552F4D3F834515ClBh8G" TargetMode="External"/><Relationship Id="rId40" Type="http://schemas.openxmlformats.org/officeDocument/2006/relationships/hyperlink" Target="consultantplus://offline/ref=A398069AE2CA1E72ADC5BEFB8825C7D950551A607B14A500A3CA998CDF124243368CDFDC8B6EF75CB3C0FB27C52148A8221FB1D5D84CF3CAE43653l5hEG" TargetMode="External"/><Relationship Id="rId5" Type="http://schemas.openxmlformats.org/officeDocument/2006/relationships/hyperlink" Target="consultantplus://offline/ref=A398069AE2CA1E72ADC5BEFB8825C7D950551A607519A50CA8CA998CDF124243368CDFDC8B6EF75CB3C0F823C52148A8221FB1D5D84CF3CAE43653l5hEG" TargetMode="External"/><Relationship Id="rId15" Type="http://schemas.openxmlformats.org/officeDocument/2006/relationships/hyperlink" Target="consultantplus://offline/ref=A398069AE2CA1E72ADC5A0F69E4999D05A5B446B7A19AF5FFC95C2D1881B481463C3DE92CE60E85CB4DEFA26CCl7h5G" TargetMode="External"/><Relationship Id="rId23" Type="http://schemas.openxmlformats.org/officeDocument/2006/relationships/hyperlink" Target="consultantplus://offline/ref=A398069AE2CA1E72ADC5BEFB8825C7D950551A607B14A500A3CA998CDF124243368CDFDC8B6EF75CB3C0F920C52148A8221FB1D5D84CF3CAE43653l5hEG" TargetMode="External"/><Relationship Id="rId28" Type="http://schemas.openxmlformats.org/officeDocument/2006/relationships/hyperlink" Target="consultantplus://offline/ref=A398069AE2CA1E72ADC5BEFB8825C7D950551A607B14A500A3CA998CDF124243368CDFDC8B6EF75CB3C0FA27C52148A8221FB1D5D84CF3CAE43653l5hEG" TargetMode="External"/><Relationship Id="rId36" Type="http://schemas.openxmlformats.org/officeDocument/2006/relationships/hyperlink" Target="consultantplus://offline/ref=A398069AE2CA1E72ADC5BEFB8825C7D950551A607B14A500A3CA998CDF124243368CDFDC8B6EF75CB3C0FA2FC52148A8221FB1D5D84CF3CAE43653l5hEG" TargetMode="External"/><Relationship Id="rId10" Type="http://schemas.openxmlformats.org/officeDocument/2006/relationships/hyperlink" Target="consultantplus://offline/ref=A398069AE2CA1E72ADC5BEFB8825C7D950551A607210AC00A0C9C486D74B4E41318380CB8C27FB5DB3C0F824CE7E4DBD3347BDD7C552F4D3F834515ClBh8G" TargetMode="External"/><Relationship Id="rId19" Type="http://schemas.openxmlformats.org/officeDocument/2006/relationships/hyperlink" Target="consultantplus://offline/ref=A398069AE2CA1E72ADC5BEFB8825C7D950551A607B14A500A3CA998CDF124243368CDFDC8B6EF75CB3C0F924C52148A8221FB1D5D84CF3CAE43653l5hEG" TargetMode="External"/><Relationship Id="rId31" Type="http://schemas.openxmlformats.org/officeDocument/2006/relationships/hyperlink" Target="consultantplus://offline/ref=A398069AE2CA1E72ADC5BEFB8825C7D950551A607B14A500A3CA998CDF124243368CDFDC8B6EF75CB3C0FA22C52148A8221FB1D5D84CF3CAE43653l5hEG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A398069AE2CA1E72ADC5A0F69E4999D05A5B40687110AF5FFC95C2D1881B481471C3869ECF62F758B0CBAC778A2014ED740CB0D1D84EF4D6lEh6G" TargetMode="External"/><Relationship Id="rId14" Type="http://schemas.openxmlformats.org/officeDocument/2006/relationships/hyperlink" Target="consultantplus://offline/ref=A398069AE2CA1E72ADC5A0F69E4999D05A5B416D701AF255F4CCCED38F141703768A8A9FCF64F654B894A9629B7818EF6912B7C8C44CF6lDh4G" TargetMode="External"/><Relationship Id="rId22" Type="http://schemas.openxmlformats.org/officeDocument/2006/relationships/hyperlink" Target="consultantplus://offline/ref=A398069AE2CA1E72ADC5BEFB8825C7D950551A607B14A500A3CA998CDF124243368CDFDC8B6EF75CB3C0F923C52148A8221FB1D5D84CF3CAE43653l5hEG" TargetMode="External"/><Relationship Id="rId27" Type="http://schemas.openxmlformats.org/officeDocument/2006/relationships/hyperlink" Target="consultantplus://offline/ref=A398069AE2CA1E72ADC5BEFB8825C7D950551A607B14A500A3CA998CDF124243368CDFDC8B6EF75CB3C0FA26C52148A8221FB1D5D84CF3CAE43653l5hEG" TargetMode="External"/><Relationship Id="rId30" Type="http://schemas.openxmlformats.org/officeDocument/2006/relationships/hyperlink" Target="consultantplus://offline/ref=A398069AE2CA1E72ADC5BEFB8825C7D950551A607B14A500A3CA998CDF124243368CDFDC8B6EF75CB3C0FA25C52148A8221FB1D5D84CF3CAE43653l5hEG" TargetMode="External"/><Relationship Id="rId35" Type="http://schemas.openxmlformats.org/officeDocument/2006/relationships/hyperlink" Target="consultantplus://offline/ref=A398069AE2CA1E72ADC5BEFB8825C7D950551A607B14A500A3CA998CDF124243368CDFDC8B6EF75CB3C0FA2EC52148A8221FB1D5D84CF3CAE43653l5hEG" TargetMode="External"/><Relationship Id="rId43" Type="http://schemas.openxmlformats.org/officeDocument/2006/relationships/theme" Target="theme/theme1.xml"/><Relationship Id="rId8" Type="http://schemas.openxmlformats.org/officeDocument/2006/relationships/hyperlink" Target="consultantplus://offline/ref=A398069AE2CA1E72ADC5A0F69E4999D05A5B456F7015AF5FFC95C2D1881B481471C3869ECF63F75EB2CBAC778A2014ED740CB0D1D84EF4D6lEh6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A398069AE2CA1E72ADC5A0F69E4999D05A5B456F7015AF5FFC95C2D1881B481471C3869ECF63F75EBBCBAC778A2014ED740CB0D1D84EF4D6lEh6G" TargetMode="External"/><Relationship Id="rId17" Type="http://schemas.openxmlformats.org/officeDocument/2006/relationships/hyperlink" Target="consultantplus://offline/ref=A398069AE2CA1E72ADC5BEFB8825C7D950551A607B14A500A3CA998CDF124243368CDFDC8B6EF75CB3C0F82FC52148A8221FB1D5D84CF3CAE43653l5hEG" TargetMode="External"/><Relationship Id="rId25" Type="http://schemas.openxmlformats.org/officeDocument/2006/relationships/hyperlink" Target="consultantplus://offline/ref=A398069AE2CA1E72ADC5BEFB8825C7D950551A607B14A500A3CA998CDF124243368CDFDC8B6EF75CB3C0F92EC52148A8221FB1D5D84CF3CAE43653l5hEG" TargetMode="External"/><Relationship Id="rId33" Type="http://schemas.openxmlformats.org/officeDocument/2006/relationships/hyperlink" Target="consultantplus://offline/ref=A398069AE2CA1E72ADC5BEFB8825C7D950551A607B14A500A3CA998CDF124243368CDFDC8B6EF75CB3C0FA20C52148A8221FB1D5D84CF3CAE43653l5hEG" TargetMode="External"/><Relationship Id="rId38" Type="http://schemas.openxmlformats.org/officeDocument/2006/relationships/hyperlink" Target="consultantplus://offline/ref=A398069AE2CA1E72ADC5BEFB8825C7D950551A607210AC00A4C0C486D74B4E41318380CB8C27FB5DB3C0F826C67E4DBD3347BDD7C552F4D3F834515ClBh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2605</Words>
  <Characters>14855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17426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Приёмная Уполномоченного по правам человека в НСО</dc:creator>
  <cp:keywords/>
  <dc:description/>
  <cp:lastModifiedBy>Приёмная Уполномоченного по правам человека в НСО</cp:lastModifiedBy>
  <cp:revision>1</cp:revision>
  <dcterms:created xsi:type="dcterms:W3CDTF">2020-07-13T06:33:00Z</dcterms:created>
  <dcterms:modified xsi:type="dcterms:W3CDTF">2020-07-13T06:33:00Z</dcterms:modified>
</cp:coreProperties>
</file>