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BD" w:rsidRDefault="00B4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Справочная информация</w:t>
      </w:r>
    </w:p>
    <w:p w:rsidR="00E56CBD" w:rsidRDefault="00B4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 рассмотрении обращений граждан</w:t>
      </w:r>
    </w:p>
    <w:p w:rsidR="00E56CBD" w:rsidRDefault="00B4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DA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в I квартале 2024 года</w:t>
      </w:r>
    </w:p>
    <w:p w:rsidR="00E56CBD" w:rsidRDefault="00E56CBD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B41121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I квартале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576 обращени</w:t>
      </w:r>
      <w:r w:rsid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(рассмотрен</w:t>
      </w:r>
      <w:r w:rsid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584 вопрос</w:t>
      </w:r>
      <w:r w:rsid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E56CBD" w:rsidRDefault="00B41121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Количество обращений граждан</w:t>
      </w:r>
    </w:p>
    <w:p w:rsidR="00E56CBD" w:rsidRDefault="00E56CBD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 w:rsidR="00E56CBD">
        <w:trPr>
          <w:trHeight w:val="428"/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В ходе личных приемов принято граждан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70</w:t>
            </w:r>
          </w:p>
        </w:tc>
      </w:tr>
      <w:tr w:rsidR="00E56CBD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Обращения за консультацией по телефону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204</w:t>
            </w:r>
          </w:p>
        </w:tc>
      </w:tr>
      <w:tr w:rsidR="00E56CBD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Письменные обращения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302</w:t>
            </w:r>
          </w:p>
        </w:tc>
      </w:tr>
      <w:tr w:rsidR="00E56CBD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white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576</w:t>
            </w:r>
          </w:p>
        </w:tc>
      </w:tr>
      <w:tr w:rsidR="00E56CBD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Обращения к общественным помощникам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56CBD" w:rsidRDefault="00B41121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83</w:t>
            </w:r>
          </w:p>
        </w:tc>
      </w:tr>
    </w:tbl>
    <w:p w:rsidR="00E56CBD" w:rsidRDefault="00E56CB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B41121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Личные приемы граждан </w:t>
      </w:r>
    </w:p>
    <w:p w:rsidR="00E56CBD" w:rsidRDefault="00E56CB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56CBD" w:rsidRPr="00690B7B" w:rsidRDefault="00B41121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Уполномоченного по правам человека проведено </w:t>
      </w:r>
      <w:r w:rsidRPr="0069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P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 приема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в ходе которых принят </w:t>
      </w:r>
      <w:r w:rsidRP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 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(рассмотрено </w:t>
      </w:r>
      <w:r w:rsidRP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64 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вопроса).</w:t>
      </w:r>
    </w:p>
    <w:p w:rsidR="00E56CBD" w:rsidRPr="00690B7B" w:rsidRDefault="00B41121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</w:t>
      </w:r>
      <w:r w:rsidR="00690B7B"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29.03.2</w:t>
      </w:r>
      <w:r w:rsidRP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024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главой и заместителем главы Колыванского района проведен выездной личный прием граждан, в ходе которого принято </w:t>
      </w:r>
      <w:r w:rsidRP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 w:rsidRPr="0069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90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E56CBD" w:rsidRPr="00690B7B" w:rsidRDefault="00E56CBD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граждан, обратившихся на личный прием по месту проживания заявителей: 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49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 Обь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районы Новосибирской области (18):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Колыванский – 9;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Новосибирский – 6;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Тогучинский – 2;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Убинский – 1.</w:t>
      </w:r>
    </w:p>
    <w:p w:rsidR="00E56CBD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с жалобами на иные организации 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 не относились к жалобе,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на получение информации.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принятых на личных приема</w:t>
      </w:r>
      <w:r w:rsidR="00690B7B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</w:t>
      </w:r>
      <w:r w:rsidRPr="004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обратились с вопросами защиты прав участников СВО и членов их семей: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 установлении местонахождения и(или) возвращении в</w:t>
      </w:r>
      <w:r w:rsidR="0044515C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оеннослужащего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плена – 2;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 об оказании </w:t>
      </w:r>
      <w:r w:rsidR="0044515C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военнослужащему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помощи – 1;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 увольнении </w:t>
      </w:r>
      <w:r w:rsidR="0044515C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военнослужащего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военной службы – 1. </w:t>
      </w:r>
    </w:p>
    <w:p w:rsidR="00E56CBD" w:rsidRPr="0044515C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E56CBD" w:rsidRDefault="00E56CBD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E56CBD" w:rsidRDefault="00E56CB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E56CBD">
        <w:trPr>
          <w:trHeight w:val="6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части условий проживания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обеспечение поддержки инвалидов и пожилых граждан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семьи, материнства, отцовства и детства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пенсионное обеспечение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труд и достойное вознаграждение за него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иные права</w:t>
            </w:r>
            <w:r w:rsidR="00690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свободы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Политические права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6CBD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</w:t>
            </w:r>
            <w:r w:rsidR="00690B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свободы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E56CBD" w:rsidRDefault="00E56CBD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B41121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личных приемов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предложено подготовить письменное обращение на имя Уполномоченного.</w:t>
      </w:r>
    </w:p>
    <w:p w:rsidR="00E56CBD" w:rsidRDefault="00B41121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lastRenderedPageBreak/>
        <w:t>Письменные обращения граждан к Уполномоченному по правам человека</w:t>
      </w:r>
    </w:p>
    <w:p w:rsidR="00E56CBD" w:rsidRDefault="00B41121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Уполномоченному по правам человека поступило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обращения граждан (рассмотрено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вопроса).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</w:t>
      </w:r>
      <w:r w:rsidRPr="0044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</w:t>
      </w:r>
      <w:r w:rsidRPr="004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содержали вопросы защиты прав участников СВО и членов их семей: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 установлении местонахождения </w:t>
      </w:r>
      <w:r w:rsidR="00690B7B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возвращении </w:t>
      </w:r>
      <w:r w:rsidR="0044515C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военнослужащего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плена –</w:t>
      </w:r>
      <w:r w:rsidR="00690B7B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74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 оказании </w:t>
      </w:r>
      <w:r w:rsidR="0044515C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военнослужащему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помощи - 5;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социальном обеспечении, выплатах и денежном довольствии - 9;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жилищных правах – 1;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 увольнении </w:t>
      </w:r>
      <w:r w:rsidR="0044515C"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военнослужащего </w:t>
      </w: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военной службы – 2;</w:t>
      </w:r>
    </w:p>
    <w:p w:rsidR="00E56CBD" w:rsidRPr="0044515C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 иным вопросам – 2. </w:t>
      </w:r>
    </w:p>
    <w:p w:rsidR="00E56CBD" w:rsidRDefault="00E56CBD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139;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Бердск – 10;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Искитим – 3;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Обь – 1;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районы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области (126): 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Куйбышевский – 28;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Ордынский – 14;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Новосибирский – 12;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Искитимский, Тогучинский – по 11;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 – 9;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Колыванский – 8;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Сузунский – 6;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Карасукский – 5;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Мошковский – 4;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Болотнинский, Здвинский, Убинский – по 3;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Венгеровский, Коченевский, Маслянинский – по 2;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Краснозерский, Купинский, Татарский – по 1;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иной субъект РФ – 23.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56CBD" w:rsidRDefault="00B41121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поступило от граждан, находящихся в местах принудительного содержания: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исправительных колоний и колонии поселения области;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лечебного исправительного учреждения;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психиатрической больницы;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УФИЦ при исправительной колонии области; 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следственных изоляторов области;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изолятор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CBD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E56CBD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 w:rsidR="00E56CBD">
        <w:trPr>
          <w:trHeight w:val="964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E56CBD" w:rsidRDefault="00E56CBD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56CBD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части условий проживания граждан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 w:rsidP="0041178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обеспечение поддержки инвалидов и пожилых граждан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охрану семьи, материнства, отцовства и детства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пенсионное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56CBD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труд и достойное вознаграждение за него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иные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33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</w:tr>
      <w:tr w:rsidR="00E56CBD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56CBD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E56CBD" w:rsidRDefault="00E56CB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с жалобами на иные организации и лица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не относились к жалобам,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E56CBD" w:rsidRDefault="00E56CBD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56CBD" w:rsidRDefault="00B41121">
      <w:pPr>
        <w:spacing w:after="200" w:line="28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Обращения граждан к Уполномоченному по правам человека по телефону</w:t>
      </w: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 связи в аппарат Уполномоченного по правам человека обратил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204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(рассмотрено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690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6CBD" w:rsidRPr="009848CA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13 </w:t>
      </w:r>
      <w:r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содержали вопросы защиты прав участников СВО и членов их семей:</w:t>
      </w:r>
    </w:p>
    <w:p w:rsidR="00E56CBD" w:rsidRPr="009848CA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 об установлении местонахождения и (или) возвращении </w:t>
      </w:r>
      <w:r w:rsidR="009848CA"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военнослужащего </w:t>
      </w:r>
      <w:r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плена – 9;</w:t>
      </w:r>
    </w:p>
    <w:p w:rsidR="00E56CBD" w:rsidRPr="009848CA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 оказании </w:t>
      </w:r>
      <w:r w:rsidR="009848CA"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военнослужащему</w:t>
      </w:r>
      <w:r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медицинской помощи - 1;</w:t>
      </w:r>
    </w:p>
    <w:p w:rsidR="00E56CBD" w:rsidRPr="009848CA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 иным вопросам – 3. </w:t>
      </w:r>
    </w:p>
    <w:p w:rsidR="00E56CBD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 145;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Бердск – 4;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Искитим – 2;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Обь – 3;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 области (47): 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Новосибирский – 13;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 – 9;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Барабинский, Коченевский – по 4;</w:t>
      </w:r>
    </w:p>
    <w:p w:rsidR="00690B7B" w:rsidRDefault="00690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Ордынский – 3;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Каргатский – 2;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Венгеровский, Здвинский, Колыванский, Кочковский, Куйбышевский, Маслянинский, Мошковский, Татарский, Убинский, Чановский, Чистоозерный, Чулымский – по 1;</w:t>
      </w:r>
    </w:p>
    <w:p w:rsidR="00E56CBD" w:rsidRDefault="00B41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иной субъект РФ – 3.</w:t>
      </w:r>
    </w:p>
    <w:p w:rsidR="00E56CBD" w:rsidRDefault="00E5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CBD" w:rsidRDefault="00B41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обращений; с жалобами на иные организации и лица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848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относились к жалобам,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E56CBD" w:rsidRDefault="00E56C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B41121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E56CBD" w:rsidRDefault="00E56CB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E56CBD" w:rsidRDefault="00E56CB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E56CBD">
        <w:trPr>
          <w:trHeight w:val="50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Социальные права, в т.ч.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части условий проживания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нарушение права на охрану семьи, материнства, отцовства и детства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 нарушение права на труд и достойное вознаграждение за него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пенсионное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обеспечение поддержки инвалидов и пожилых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иные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E56CBD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E56CBD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E56CBD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E56CBD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E56CBD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E56CBD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Иные права</w:t>
            </w:r>
            <w:r w:rsidR="00690B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свободы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CBD" w:rsidRDefault="00B41121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E56CBD" w:rsidRDefault="00E56CBD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BD" w:rsidRDefault="00B41121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было предложено подготовить письменные обращения на имя Уполномоченного, на прием в аппарат Уполномоченного записано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CBD" w:rsidRDefault="00E56C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56CBD" w:rsidRDefault="00B41121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Обращения граждан к общественным помощникам Уполномоченного по правам человека в районах области</w:t>
      </w:r>
    </w:p>
    <w:p w:rsidR="00E56CBD" w:rsidRDefault="00E56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6CBD" w:rsidRDefault="00B4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общественным помощникам Уполномоченного по правам человека поступило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83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обращения. В основном заявители обращались по социальным вопросам.</w:t>
      </w:r>
    </w:p>
    <w:p w:rsidR="00E56CBD" w:rsidRDefault="00E56C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54"/>
      </w:tblGrid>
      <w:tr w:rsidR="00E56CB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E56CBD" w:rsidRDefault="00E56CB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E56CBD">
        <w:trPr>
          <w:trHeight w:val="25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E56CBD">
        <w:trPr>
          <w:trHeight w:val="32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6CBD">
        <w:trPr>
          <w:trHeight w:val="322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Гражданские процессуальные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56CBD">
        <w:trPr>
          <w:trHeight w:val="29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56CBD">
        <w:trPr>
          <w:trHeight w:val="32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56CBD">
        <w:trPr>
          <w:trHeight w:val="322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56CBD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Иные права и свободы по вопросам, связанным с СВО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D" w:rsidRDefault="00B4112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E56CBD" w:rsidRDefault="00E56CB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6CBD" w:rsidRDefault="00B41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всем обращениям общественными помощниками Уполномоченного по правам человека заявителям даны ответы и разъяснения на поставленные ими вопросы о возможных вариантах защиты своих прав. Принято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письменных обращений на имя Уполномоченного по правам человека в Новосибирской области.</w:t>
      </w:r>
    </w:p>
    <w:p w:rsidR="00E56CBD" w:rsidRDefault="00E56CBD">
      <w:pPr>
        <w:tabs>
          <w:tab w:val="left" w:pos="3932"/>
        </w:tabs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E56CBD" w:rsidRDefault="00B41121">
      <w:pPr>
        <w:tabs>
          <w:tab w:val="left" w:pos="3932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                            </w:t>
      </w:r>
    </w:p>
    <w:sectPr w:rsidR="00E56CBD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2D" w:rsidRDefault="0020542D">
      <w:pPr>
        <w:spacing w:after="0" w:line="240" w:lineRule="auto"/>
      </w:pPr>
      <w:r>
        <w:separator/>
      </w:r>
    </w:p>
  </w:endnote>
  <w:endnote w:type="continuationSeparator" w:id="0">
    <w:p w:rsidR="0020542D" w:rsidRDefault="0020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2D" w:rsidRDefault="0020542D">
      <w:pPr>
        <w:spacing w:after="0" w:line="240" w:lineRule="auto"/>
      </w:pPr>
      <w:r>
        <w:separator/>
      </w:r>
    </w:p>
  </w:footnote>
  <w:footnote w:type="continuationSeparator" w:id="0">
    <w:p w:rsidR="0020542D" w:rsidRDefault="0020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07919"/>
      <w:docPartObj>
        <w:docPartGallery w:val="Page Numbers (Top of Page)"/>
        <w:docPartUnique/>
      </w:docPartObj>
    </w:sdtPr>
    <w:sdtEndPr/>
    <w:sdtContent>
      <w:p w:rsidR="00E56CBD" w:rsidRDefault="00B4112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0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6DE7"/>
    <w:multiLevelType w:val="hybridMultilevel"/>
    <w:tmpl w:val="07CC7186"/>
    <w:lvl w:ilvl="0" w:tplc="88663F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2A0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68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CA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6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25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6B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D"/>
    <w:rsid w:val="000370B7"/>
    <w:rsid w:val="00170D00"/>
    <w:rsid w:val="0020542D"/>
    <w:rsid w:val="0041178B"/>
    <w:rsid w:val="0044515C"/>
    <w:rsid w:val="006328FC"/>
    <w:rsid w:val="00690B7B"/>
    <w:rsid w:val="009848CA"/>
    <w:rsid w:val="00B41121"/>
    <w:rsid w:val="00E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779BD-3722-40A6-86DF-3C3049D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5189-D319-47F0-8DB4-EEFB0A6D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lastModifiedBy>Дроздова Елена Владимировна</cp:lastModifiedBy>
  <cp:revision>2</cp:revision>
  <cp:lastPrinted>2024-04-16T09:54:00Z</cp:lastPrinted>
  <dcterms:created xsi:type="dcterms:W3CDTF">2024-04-23T09:31:00Z</dcterms:created>
  <dcterms:modified xsi:type="dcterms:W3CDTF">2024-04-23T09:31:00Z</dcterms:modified>
</cp:coreProperties>
</file>