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A4EE0" w:rsidRDefault="00AB50C7" w:rsidP="007A4EE0">
      <w:pPr>
        <w:pStyle w:val="ab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b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3E2B94" w:rsidRPr="005D1333">
        <w:rPr>
          <w:b/>
          <w:bCs/>
        </w:rPr>
        <w:t>1</w:t>
      </w:r>
      <w:r w:rsidR="00D43437" w:rsidRPr="00166AAA">
        <w:rPr>
          <w:b/>
          <w:bCs/>
        </w:rPr>
        <w:t>8</w:t>
      </w:r>
      <w:r w:rsidR="00790C6E">
        <w:rPr>
          <w:b/>
          <w:bCs/>
        </w:rPr>
        <w:t>.06.2024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r w:rsidR="00C96AFF">
        <w:rPr>
          <w:b/>
          <w:bCs/>
        </w:rPr>
        <w:t>т.</w:t>
      </w:r>
      <w:r w:rsidR="00444707">
        <w:rPr>
          <w:b/>
          <w:bCs/>
        </w:rPr>
        <w:t xml:space="preserve"> </w:t>
      </w:r>
      <w:r w:rsidR="006E4763">
        <w:rPr>
          <w:b/>
          <w:bCs/>
        </w:rPr>
        <w:t>218-08-50</w:t>
      </w:r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3965CE" w:rsidRDefault="003965CE" w:rsidP="003965CE">
      <w:pPr>
        <w:pStyle w:val="af6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Более 6 тысяч жителей Новосибирской области получили средства пенсионных накоплений с начала 2024 года </w:t>
      </w:r>
    </w:p>
    <w:p w:rsidR="007B4FE8" w:rsidRPr="002F77D8" w:rsidRDefault="007B4FE8" w:rsidP="007B4FE8">
      <w:pPr>
        <w:pStyle w:val="af6"/>
        <w:ind w:firstLine="567"/>
        <w:jc w:val="center"/>
        <w:rPr>
          <w:b/>
          <w:sz w:val="12"/>
          <w:szCs w:val="12"/>
          <w:lang w:eastAsia="ru-RU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>Граждане, имеющие п</w:t>
      </w:r>
      <w:bookmarkStart w:id="0" w:name="_GoBack"/>
      <w:bookmarkEnd w:id="0"/>
      <w:r w:rsidRPr="003965CE">
        <w:rPr>
          <w:sz w:val="26"/>
          <w:szCs w:val="26"/>
        </w:rPr>
        <w:t xml:space="preserve">енсионные накопления, могут обратиться за их получением. В текущем году свыше 6 тысяч жителей Новосибирской области, формировавших свои пенсионные накопления в СФР,  получили их в Отделении СФР по Новосибирской области.  </w:t>
      </w:r>
    </w:p>
    <w:p w:rsidR="003965CE" w:rsidRPr="003965CE" w:rsidRDefault="003965CE" w:rsidP="003965CE">
      <w:pPr>
        <w:pStyle w:val="af6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>Пенсионные накопления могут быть у граждан 1967 года рождения и моложе, за которых работодатель отчислял страховые взносы на накопительную пенсию; у мужчин 1953-1966 г. р. и женщин 1957-1966г.р., за которых с 2002 по 2004 гг. работодателем производились отчисления на накопительную часть; у участников Программы софинансирования пенсий и владельцев сертификатов на маткапитал, которые направили средства на накопительную пенсию.</w:t>
      </w:r>
    </w:p>
    <w:p w:rsidR="003965CE" w:rsidRPr="003965CE" w:rsidRDefault="003965CE" w:rsidP="003965CE">
      <w:pPr>
        <w:pStyle w:val="af6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Средства пенсионных накоплений граждане могут получать при достижении 55 и 60 лет (женщины и мужчины соответственно). При этом должны быть соблюдены и другие условия: наличие необходимого страхового стажа (в текущем году не менее 15 лет) и количества пенсионных коэффициентов (28,2 в 2024 году). </w:t>
      </w:r>
    </w:p>
    <w:p w:rsidR="003965CE" w:rsidRPr="003965CE" w:rsidRDefault="003965CE" w:rsidP="003965CE">
      <w:pPr>
        <w:pStyle w:val="af6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Пенсионные накопления можно получить в виде единовременной выплаты, срочной пенсионной выплаты (для участников программы софинансирования и владельцев маткапитала эти средства могут быть выплачены в течение 10 лет) </w:t>
      </w:r>
      <w:r>
        <w:rPr>
          <w:sz w:val="26"/>
          <w:szCs w:val="26"/>
        </w:rPr>
        <w:t xml:space="preserve">и </w:t>
      </w:r>
      <w:r w:rsidRPr="003965CE">
        <w:rPr>
          <w:sz w:val="26"/>
          <w:szCs w:val="26"/>
        </w:rPr>
        <w:t xml:space="preserve">накопительной пенсии, которая выплачивается ежемесячно пожизненно. Если размер накопительной пенсии меньше 5% от суммы страховой пенсии, то накопленные средства выплачиваются единовременно. </w:t>
      </w:r>
    </w:p>
    <w:p w:rsidR="003965CE" w:rsidRPr="003965CE" w:rsidRDefault="003965CE" w:rsidP="003965CE">
      <w:pPr>
        <w:pStyle w:val="af6"/>
        <w:ind w:firstLine="567"/>
        <w:jc w:val="both"/>
        <w:rPr>
          <w:sz w:val="16"/>
          <w:szCs w:val="16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«С июля меняется порядок выплаты средств пенсионных накоплений в виде единовременной суммы. Расчет будет “привязан” к прожиточному минимуму пенсионера. Это упрощает условия установления единовременной выплаты. Всю сумму средств пенсионных накоплений можно будет получить, если ежемесячный платеж будет меньше 10% от указанной величины. Например, пенсионные накопления составляют 300 тысяч рублей. Эта сумма делится на 264 месяца — период расчета накопительной пенсии в 2024 году. Ежемесячный платеж в этом случае составит 1 136 рублей. Это меньше, чем 10% от прожиточного минимума пенсионера по стране, который в текущем году составляет 13 290 рублей, значит, всю сумму пенсионных накоплений можно будет получить единовременно», — пояснил управляющий Отделением СФР по Новосибирской области </w:t>
      </w:r>
      <w:r w:rsidRPr="003965CE">
        <w:rPr>
          <w:b/>
          <w:sz w:val="26"/>
          <w:szCs w:val="26"/>
        </w:rPr>
        <w:t>Александр Терепа.</w:t>
      </w:r>
      <w:r w:rsidRPr="003965CE">
        <w:rPr>
          <w:sz w:val="26"/>
          <w:szCs w:val="26"/>
        </w:rPr>
        <w:t xml:space="preserve"> </w:t>
      </w:r>
    </w:p>
    <w:p w:rsidR="003965CE" w:rsidRPr="003965CE" w:rsidRDefault="003965CE" w:rsidP="003965CE">
      <w:pPr>
        <w:pStyle w:val="af6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pStyle w:val="af6"/>
        <w:ind w:firstLine="567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Уточнить, есть ли у вас пенсионные накопления, можно на портале госуслуг, заказав выписку из лицевого счета. Там же можно увидеть, кто управляет </w:t>
      </w:r>
      <w:r>
        <w:rPr>
          <w:sz w:val="26"/>
          <w:szCs w:val="26"/>
        </w:rPr>
        <w:t xml:space="preserve">вашими </w:t>
      </w:r>
      <w:r w:rsidRPr="003965CE">
        <w:rPr>
          <w:sz w:val="26"/>
          <w:szCs w:val="26"/>
        </w:rPr>
        <w:t>пенсионными накоплениями. Если они находятся в государственной управляющей компании, то за выплатой необходимо обращаться в региональное Отделение СФР, если ими управляет негосударственный фонд, то за выплатой следует обращаться в соответствующий НПФ.</w:t>
      </w:r>
    </w:p>
    <w:p w:rsidR="003965CE" w:rsidRPr="003965CE" w:rsidRDefault="003965CE" w:rsidP="003965CE">
      <w:pPr>
        <w:pStyle w:val="af6"/>
        <w:ind w:firstLine="567"/>
        <w:jc w:val="both"/>
        <w:rPr>
          <w:sz w:val="12"/>
          <w:szCs w:val="12"/>
        </w:rPr>
      </w:pPr>
    </w:p>
    <w:p w:rsidR="003965CE" w:rsidRPr="003965CE" w:rsidRDefault="003965CE" w:rsidP="003965CE">
      <w:pPr>
        <w:ind w:firstLine="425"/>
        <w:jc w:val="both"/>
        <w:rPr>
          <w:sz w:val="26"/>
          <w:szCs w:val="26"/>
        </w:rPr>
      </w:pPr>
      <w:r w:rsidRPr="003965CE">
        <w:rPr>
          <w:sz w:val="26"/>
          <w:szCs w:val="26"/>
        </w:rPr>
        <w:t xml:space="preserve">Для установления выплаты нужно подать заявление. Сделать это можно на портале госуслуг, в МФЦ или клиентской службе Отделения СФР по Новосибирской области.  </w:t>
      </w:r>
    </w:p>
    <w:p w:rsidR="003965CE" w:rsidRPr="003965CE" w:rsidRDefault="003965CE" w:rsidP="003965CE">
      <w:pPr>
        <w:ind w:firstLine="425"/>
        <w:jc w:val="both"/>
        <w:rPr>
          <w:sz w:val="12"/>
          <w:szCs w:val="12"/>
          <w:lang w:eastAsia="ru-RU"/>
        </w:rPr>
      </w:pPr>
    </w:p>
    <w:p w:rsidR="003965CE" w:rsidRPr="003965CE" w:rsidRDefault="003965CE" w:rsidP="003965CE">
      <w:pPr>
        <w:ind w:firstLine="425"/>
        <w:jc w:val="both"/>
        <w:rPr>
          <w:sz w:val="26"/>
          <w:szCs w:val="26"/>
        </w:rPr>
      </w:pPr>
      <w:r w:rsidRPr="003965CE">
        <w:rPr>
          <w:sz w:val="26"/>
          <w:szCs w:val="26"/>
          <w:lang w:eastAsia="ru-RU"/>
        </w:rPr>
        <w:t xml:space="preserve">Если у вас остались вопросы, </w:t>
      </w:r>
      <w:r w:rsidRPr="003965CE">
        <w:rPr>
          <w:sz w:val="26"/>
          <w:szCs w:val="26"/>
        </w:rPr>
        <w:t xml:space="preserve">вы можете обратиться к специалистам Отделения СФР по Новосибирской области в рабочие дни c 8.30, позвонив по телефону — 8 800 200 0502 (звонок бесплатный).   </w:t>
      </w:r>
    </w:p>
    <w:p w:rsidR="00146C1A" w:rsidRDefault="003965CE" w:rsidP="003965CE">
      <w:pPr>
        <w:pStyle w:val="af6"/>
        <w:ind w:firstLine="567"/>
        <w:jc w:val="right"/>
      </w:pPr>
      <w:r>
        <w:rPr>
          <w:color w:val="000000"/>
        </w:rPr>
        <w:t xml:space="preserve">Пресс-служба Отделения CФР  </w:t>
      </w:r>
    </w:p>
    <w:sectPr w:rsidR="00146C1A" w:rsidSect="003965CE">
      <w:pgSz w:w="11906" w:h="16838"/>
      <w:pgMar w:top="794" w:right="851" w:bottom="567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 w15:restartNumberingAfterBreak="0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 w15:restartNumberingAfterBreak="0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428F0"/>
    <w:multiLevelType w:val="hybridMultilevel"/>
    <w:tmpl w:val="547454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842830"/>
    <w:multiLevelType w:val="multilevel"/>
    <w:tmpl w:val="028A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 w15:restartNumberingAfterBreak="0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3"/>
  </w:num>
  <w:num w:numId="11">
    <w:abstractNumId w:val="9"/>
  </w:num>
  <w:num w:numId="12">
    <w:abstractNumId w:val="7"/>
  </w:num>
  <w:num w:numId="13">
    <w:abstractNumId w:val="8"/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2E"/>
    <w:rsid w:val="00000BCA"/>
    <w:rsid w:val="0000141C"/>
    <w:rsid w:val="00001C08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2C26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3C5F"/>
    <w:rsid w:val="00084B31"/>
    <w:rsid w:val="000859BB"/>
    <w:rsid w:val="00085BAF"/>
    <w:rsid w:val="00085D89"/>
    <w:rsid w:val="00085DAF"/>
    <w:rsid w:val="00086652"/>
    <w:rsid w:val="00086724"/>
    <w:rsid w:val="000874C1"/>
    <w:rsid w:val="00090D74"/>
    <w:rsid w:val="00090E8E"/>
    <w:rsid w:val="000928C9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EC3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0E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F39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AAA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53A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77DB2"/>
    <w:rsid w:val="00277FC4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5A5"/>
    <w:rsid w:val="002936DA"/>
    <w:rsid w:val="00294255"/>
    <w:rsid w:val="00294721"/>
    <w:rsid w:val="00294752"/>
    <w:rsid w:val="00294AC7"/>
    <w:rsid w:val="0029563A"/>
    <w:rsid w:val="00295693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82C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A0"/>
    <w:rsid w:val="002F41CF"/>
    <w:rsid w:val="002F47C0"/>
    <w:rsid w:val="002F4E20"/>
    <w:rsid w:val="002F52A0"/>
    <w:rsid w:val="002F553E"/>
    <w:rsid w:val="002F58BA"/>
    <w:rsid w:val="002F6C55"/>
    <w:rsid w:val="002F77D8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5C7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32ED"/>
    <w:rsid w:val="00375D87"/>
    <w:rsid w:val="00376198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10E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5AE"/>
    <w:rsid w:val="00391F71"/>
    <w:rsid w:val="00392B48"/>
    <w:rsid w:val="00393FAC"/>
    <w:rsid w:val="00394BCE"/>
    <w:rsid w:val="003950C8"/>
    <w:rsid w:val="003960B4"/>
    <w:rsid w:val="00396384"/>
    <w:rsid w:val="003965CE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D7A6C"/>
    <w:rsid w:val="003E0009"/>
    <w:rsid w:val="003E1E3B"/>
    <w:rsid w:val="003E2294"/>
    <w:rsid w:val="003E2711"/>
    <w:rsid w:val="003E2B94"/>
    <w:rsid w:val="003E2C1B"/>
    <w:rsid w:val="003E4108"/>
    <w:rsid w:val="003E4156"/>
    <w:rsid w:val="003E53B1"/>
    <w:rsid w:val="003E58C6"/>
    <w:rsid w:val="003E601F"/>
    <w:rsid w:val="003E6851"/>
    <w:rsid w:val="003F09D5"/>
    <w:rsid w:val="003F0EF6"/>
    <w:rsid w:val="003F0FCE"/>
    <w:rsid w:val="003F1735"/>
    <w:rsid w:val="003F1A78"/>
    <w:rsid w:val="003F2214"/>
    <w:rsid w:val="003F23F6"/>
    <w:rsid w:val="003F2EFB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08E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19C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0ED"/>
    <w:rsid w:val="004C715F"/>
    <w:rsid w:val="004C787E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0AB"/>
    <w:rsid w:val="004F2628"/>
    <w:rsid w:val="004F26B7"/>
    <w:rsid w:val="004F2973"/>
    <w:rsid w:val="004F4B25"/>
    <w:rsid w:val="004F4D3E"/>
    <w:rsid w:val="004F5702"/>
    <w:rsid w:val="004F7434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2692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47E3D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77B61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5DE3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700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333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7C1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1EFF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6C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3DD4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17936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64C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843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0C6E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FE8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373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818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1FA6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B87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193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3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75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4D68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18A0"/>
    <w:rsid w:val="00AB2CC9"/>
    <w:rsid w:val="00AB2F46"/>
    <w:rsid w:val="00AB33C6"/>
    <w:rsid w:val="00AB3B2C"/>
    <w:rsid w:val="00AB3C3C"/>
    <w:rsid w:val="00AB3C5A"/>
    <w:rsid w:val="00AB402E"/>
    <w:rsid w:val="00AB4041"/>
    <w:rsid w:val="00AB50C7"/>
    <w:rsid w:val="00AB58B8"/>
    <w:rsid w:val="00AB6D03"/>
    <w:rsid w:val="00AB7497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E7C5F"/>
    <w:rsid w:val="00AF1B82"/>
    <w:rsid w:val="00AF2260"/>
    <w:rsid w:val="00AF2363"/>
    <w:rsid w:val="00AF286E"/>
    <w:rsid w:val="00AF386E"/>
    <w:rsid w:val="00AF3F21"/>
    <w:rsid w:val="00AF4623"/>
    <w:rsid w:val="00AF5194"/>
    <w:rsid w:val="00AF5434"/>
    <w:rsid w:val="00AF54FB"/>
    <w:rsid w:val="00AF5563"/>
    <w:rsid w:val="00AF5C13"/>
    <w:rsid w:val="00AF5EEC"/>
    <w:rsid w:val="00AF611F"/>
    <w:rsid w:val="00AF6A4C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3B9C"/>
    <w:rsid w:val="00B65306"/>
    <w:rsid w:val="00B65480"/>
    <w:rsid w:val="00B655DF"/>
    <w:rsid w:val="00B66AD4"/>
    <w:rsid w:val="00B6752F"/>
    <w:rsid w:val="00B67720"/>
    <w:rsid w:val="00B67D7B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9FF"/>
    <w:rsid w:val="00B97C11"/>
    <w:rsid w:val="00BA13C7"/>
    <w:rsid w:val="00BA1815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08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84B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A28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AA6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A85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437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16FA"/>
    <w:rsid w:val="00D7262F"/>
    <w:rsid w:val="00D73D1C"/>
    <w:rsid w:val="00D73FAD"/>
    <w:rsid w:val="00D74570"/>
    <w:rsid w:val="00D74BE7"/>
    <w:rsid w:val="00D74C0D"/>
    <w:rsid w:val="00D74C2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A76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46B"/>
    <w:rsid w:val="00DA35BF"/>
    <w:rsid w:val="00DA49F2"/>
    <w:rsid w:val="00DA4A31"/>
    <w:rsid w:val="00DA5390"/>
    <w:rsid w:val="00DA56A2"/>
    <w:rsid w:val="00DA69B9"/>
    <w:rsid w:val="00DA73D2"/>
    <w:rsid w:val="00DB0145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1425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289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599A"/>
    <w:rsid w:val="00E460B6"/>
    <w:rsid w:val="00E47352"/>
    <w:rsid w:val="00E5089D"/>
    <w:rsid w:val="00E5131B"/>
    <w:rsid w:val="00E518CC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1A76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0E47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8D3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BC3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E20"/>
    <w:rsid w:val="00F23F94"/>
    <w:rsid w:val="00F247DD"/>
    <w:rsid w:val="00F253C8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4FD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617D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B82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9F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F413FE-C337-43A0-8AED-3F96227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12">
    <w:name w:val="Заголовок1"/>
    <w:basedOn w:val="a"/>
    <w:next w:val="a8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link w:val="a9"/>
    <w:rsid w:val="007D78C0"/>
    <w:pPr>
      <w:spacing w:after="120"/>
    </w:pPr>
  </w:style>
  <w:style w:type="paragraph" w:styleId="aa">
    <w:name w:val="List"/>
    <w:basedOn w:val="a8"/>
    <w:rsid w:val="007D78C0"/>
    <w:rPr>
      <w:rFonts w:ascii="Arial" w:hAnsi="Arial" w:cs="Mangal"/>
    </w:rPr>
  </w:style>
  <w:style w:type="paragraph" w:customStyle="1" w:styleId="13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b">
    <w:name w:val="Title"/>
    <w:basedOn w:val="a"/>
    <w:next w:val="ac"/>
    <w:link w:val="ad"/>
    <w:qFormat/>
    <w:rsid w:val="007D78C0"/>
    <w:pPr>
      <w:jc w:val="center"/>
    </w:pPr>
    <w:rPr>
      <w:b/>
      <w:bCs/>
      <w:sz w:val="28"/>
    </w:rPr>
  </w:style>
  <w:style w:type="paragraph" w:styleId="ac">
    <w:name w:val="Subtitle"/>
    <w:basedOn w:val="12"/>
    <w:next w:val="a8"/>
    <w:qFormat/>
    <w:rsid w:val="007D78C0"/>
    <w:pPr>
      <w:jc w:val="center"/>
    </w:pPr>
    <w:rPr>
      <w:i/>
      <w:iCs/>
    </w:rPr>
  </w:style>
  <w:style w:type="paragraph" w:customStyle="1" w:styleId="15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7D78C0"/>
    <w:pPr>
      <w:spacing w:before="280" w:after="119"/>
    </w:pPr>
  </w:style>
  <w:style w:type="paragraph" w:styleId="af">
    <w:name w:val="Body Text Indent"/>
    <w:basedOn w:val="a"/>
    <w:link w:val="af0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1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8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6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7">
    <w:name w:val="Б1"/>
    <w:basedOn w:val="3"/>
    <w:link w:val="18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8">
    <w:name w:val="Б1 Знак"/>
    <w:link w:val="17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9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9">
    <w:name w:val="Основной текст Знак"/>
    <w:link w:val="a8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d">
    <w:name w:val="Заголовок Знак"/>
    <w:basedOn w:val="a0"/>
    <w:link w:val="ab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2D1A4-51BD-4388-82EF-6A7ED1EA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Дроздова Елена Владимировна</cp:lastModifiedBy>
  <cp:revision>2</cp:revision>
  <cp:lastPrinted>2022-11-15T06:36:00Z</cp:lastPrinted>
  <dcterms:created xsi:type="dcterms:W3CDTF">2024-06-20T01:49:00Z</dcterms:created>
  <dcterms:modified xsi:type="dcterms:W3CDTF">2024-06-20T01:49:00Z</dcterms:modified>
</cp:coreProperties>
</file>