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ad"/>
        <w:rPr>
          <w:color w:val="0b4993"/>
          <w:sz w:val="26"/>
          <w:szCs w:val="26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66750" cy="581025"/>
                                      <wp:effectExtent l="0" t="0" r="0" b="9525"/>
                                      <wp:docPr id="2" name="Рисунок 3" descr="1_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3" descr="1_2"/>
                                              <pic:cNvPicPr>
                                                <a:picLocks noChangeAspect="1" noChangeArrowheads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6750" cy="5810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52.50pt;height:45.75pt;mso-wrap-distance-left:0.00pt;mso-wrap-distance-top:0.00pt;mso-wrap-distance-right:0.00pt;mso-wrap-distance-bottom:0.00pt;" stroked="f">
                                      <v:path textboxrect="0,0,0,0"/>
                                      <v:imagedata r:id="rId8" o:title=""/>
                                    </v:shape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6.00pt;mso-position-horizontal:absolute;mso-position-vertical-relative:text;margin-top:-19.55pt;mso-position-vertical:absolute;width:52.05pt;height:44.20pt;mso-wrap-distance-left:9.05pt;mso-wrap-distance-top:0.00pt;mso-wrap-distance-right:9.05pt;mso-wrap-distance-bottom:0.00pt;v-text-anchor:top;visibility:visible;" fillcolor="#FFFFFF" stroked="f">
                <v:textbox inset="0,0,0,0">
                  <w:txbxContent>
                    <w:p>
                      <w:r>
                        <w:rPr>
                          <w:sz w:val="20"/>
                          <w:szCs w:val="20"/>
                          <w:lang w:eastAsia="ru-RU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66750" cy="581025"/>
                                <wp:effectExtent l="0" t="0" r="0" b="9525"/>
                                <wp:docPr id="2" name="Рисунок 3" descr="1_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3" descr="1_2"/>
                                        <pic:cNvPicPr>
                                          <a:picLocks noChangeAspect="1" noChangeArrowheads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8"/>
                                        <a:srcRect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675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52.50pt;height:45.75pt;mso-wrap-distance-left:0.00pt;mso-wrap-distance-top:0.00pt;mso-wrap-distance-right:0.00pt;mso-wrap-distance-bottom:0.00pt;" stroked="f">
                                <v:path textboxrect="0,0,0,0"/>
                                <v:imagedata r:id="rId8" o:title=""/>
                              </v:shape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 xml:space="preserve">и социального страхования РФ по Новосибирской области</w:t>
      </w:r>
    </w:p>
    <w:p>
      <w:pPr>
        <w:pBdr>
          <w:bottom w:val="single" w:color="000000" w:sz="4" w:space="1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1</w:t>
      </w:r>
      <w:r>
        <w:rPr>
          <w:b/>
          <w:bCs/>
        </w:rPr>
        <w:t xml:space="preserve">5</w:t>
      </w:r>
      <w:r>
        <w:rPr>
          <w:b/>
          <w:bCs/>
        </w:rPr>
        <w:t xml:space="preserve">.</w:t>
      </w:r>
      <w:r>
        <w:rPr>
          <w:b/>
          <w:bCs/>
        </w:rPr>
        <w:t xml:space="preserve">0</w:t>
      </w:r>
      <w:r>
        <w:rPr>
          <w:b/>
          <w:bCs/>
        </w:rPr>
        <w:t xml:space="preserve">6</w:t>
      </w:r>
      <w:r>
        <w:rPr>
          <w:b/>
          <w:bCs/>
        </w:rPr>
        <w:t xml:space="preserve">.202</w:t>
      </w:r>
      <w:r>
        <w:rPr>
          <w:b/>
          <w:bCs/>
        </w:rPr>
        <w:t xml:space="preserve">6</w:t>
      </w:r>
      <w:r>
        <w:rPr>
          <w:b/>
          <w:bCs/>
        </w:rPr>
        <w:t xml:space="preserve"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>
      <w:pPr>
        <w:ind w:firstLine="360"/>
        <w:jc w:val="both"/>
        <w:rPr>
          <w:sz w:val="16"/>
          <w:szCs w:val="16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Центры реабилитации Социального </w:t>
      </w:r>
      <w:r>
        <w:rPr>
          <w:b/>
          <w:sz w:val="28"/>
          <w:szCs w:val="28"/>
        </w:rPr>
        <w:t xml:space="preserve">фонда приняли свыше 8 тысяч</w:t>
      </w:r>
      <w:r>
        <w:rPr>
          <w:b/>
          <w:sz w:val="28"/>
          <w:szCs w:val="28"/>
        </w:rPr>
        <w:t xml:space="preserve"> участников СВО</w:t>
      </w:r>
    </w:p>
    <w:p>
      <w:pPr>
        <w:pStyle w:val="af8"/>
        <w:jc w:val="center"/>
        <w:rPr>
          <w:b/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Центрах реабилитации СФР</w:t>
      </w:r>
      <w:r>
        <w:rPr>
          <w:sz w:val="26"/>
          <w:szCs w:val="26"/>
        </w:rPr>
        <w:t xml:space="preserve"> ветераны бесплатно получают санаторно-курортные и медицинские услуги в соответствии с показаниями к оздоровлению.</w:t>
      </w:r>
      <w:r>
        <w:rPr>
          <w:sz w:val="26"/>
          <w:szCs w:val="26"/>
        </w:rPr>
        <w:t xml:space="preserve"> </w:t>
      </w:r>
    </w:p>
    <w:p>
      <w:pPr>
        <w:pStyle w:val="af8"/>
        <w:ind w:firstLine="567"/>
        <w:jc w:val="both"/>
        <w:rPr>
          <w:sz w:val="12"/>
          <w:szCs w:val="12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Демобилизованные ветераны</w:t>
      </w:r>
      <w:r>
        <w:rPr>
          <w:sz w:val="26"/>
          <w:szCs w:val="26"/>
        </w:rPr>
        <w:t xml:space="preserve"> СВО сами выбирают удобное время для поездки, а специалисты центров обеспечивают персональное сопровождение. По профилям заболеваний и травмам медики разрабатывают индивидуальные программы восстановления. </w:t>
      </w:r>
    </w:p>
    <w:p>
      <w:pPr>
        <w:pStyle w:val="af8"/>
        <w:ind w:firstLine="567"/>
        <w:jc w:val="both"/>
        <w:rPr>
          <w:sz w:val="12"/>
          <w:szCs w:val="12"/>
        </w:rPr>
      </w:pPr>
      <w:bookmarkStart w:id="0" w:name="_GoBack"/>
      <w:bookmarkEnd w:id="0"/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Направление </w:t>
      </w:r>
      <w:r>
        <w:rPr>
          <w:sz w:val="26"/>
          <w:szCs w:val="26"/>
        </w:rPr>
        <w:t xml:space="preserve">в центры реабилитации оформляют все клиентские службы </w:t>
      </w:r>
      <w:r>
        <w:rPr>
          <w:sz w:val="26"/>
          <w:szCs w:val="26"/>
        </w:rPr>
        <w:t xml:space="preserve">Отделения СФР по Новосибирской области</w:t>
      </w:r>
      <w:r>
        <w:rPr>
          <w:sz w:val="26"/>
          <w:szCs w:val="26"/>
        </w:rPr>
        <w:t xml:space="preserve"> и МФЦ независимо от места жительства участника СВО. Подать заявление на лечение можно также онлайн на </w:t>
      </w:r>
      <w:r>
        <w:rPr>
          <w:sz w:val="26"/>
          <w:szCs w:val="26"/>
        </w:rPr>
        <w:t xml:space="preserve">портале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госуслуг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</w:p>
    <w:p>
      <w:pPr>
        <w:pStyle w:val="af8"/>
        <w:ind w:firstLine="567"/>
        <w:jc w:val="both"/>
        <w:rPr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Вместе с заявлением представляются документы медучреждения, которые</w:t>
      </w:r>
      <w:r>
        <w:rPr>
          <w:sz w:val="26"/>
          <w:szCs w:val="26"/>
        </w:rPr>
        <w:t xml:space="preserve"> подтверждают наличие показаний </w:t>
      </w:r>
      <w:r>
        <w:rPr>
          <w:sz w:val="26"/>
          <w:szCs w:val="26"/>
        </w:rPr>
        <w:t xml:space="preserve">к медицинской реабилитации и санаторно-курортному лечению. Если у </w:t>
      </w:r>
      <w:r>
        <w:rPr>
          <w:sz w:val="26"/>
          <w:szCs w:val="26"/>
        </w:rPr>
        <w:t xml:space="preserve">ветерана</w:t>
      </w:r>
      <w:r>
        <w:rPr>
          <w:sz w:val="26"/>
          <w:szCs w:val="26"/>
        </w:rPr>
        <w:t xml:space="preserve"> нет таких документов, </w:t>
      </w:r>
      <w:r>
        <w:rPr>
          <w:sz w:val="26"/>
          <w:szCs w:val="26"/>
        </w:rPr>
        <w:t xml:space="preserve">региональное Отделение СФР ока</w:t>
      </w:r>
      <w:r>
        <w:rPr>
          <w:sz w:val="26"/>
          <w:szCs w:val="26"/>
        </w:rPr>
        <w:t xml:space="preserve">жет содействие в их получении. </w:t>
      </w:r>
    </w:p>
    <w:p>
      <w:pPr>
        <w:pStyle w:val="af8"/>
        <w:ind w:firstLine="567"/>
        <w:jc w:val="both"/>
        <w:rPr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этого года ветераны спецоперации могут получить </w:t>
      </w:r>
      <w:r>
        <w:rPr>
          <w:sz w:val="26"/>
          <w:szCs w:val="26"/>
        </w:rPr>
        <w:t xml:space="preserve">бесплатные </w:t>
      </w:r>
      <w:r>
        <w:rPr>
          <w:sz w:val="26"/>
          <w:szCs w:val="26"/>
        </w:rPr>
        <w:t xml:space="preserve">проездные билеты, чтобы до</w:t>
      </w:r>
      <w:r>
        <w:rPr>
          <w:sz w:val="26"/>
          <w:szCs w:val="26"/>
        </w:rPr>
        <w:t xml:space="preserve">бираться до медицинских центров </w:t>
      </w:r>
      <w:r>
        <w:rPr>
          <w:sz w:val="26"/>
          <w:szCs w:val="26"/>
        </w:rPr>
        <w:t xml:space="preserve">Социального фонда. Это позволяет демобилизованным военнослужащим не тратить собственные средства на дорогу и в дальнейшем не обращаться за их компенсацией.</w:t>
      </w:r>
      <w:r>
        <w:rPr>
          <w:sz w:val="26"/>
          <w:szCs w:val="26"/>
        </w:rPr>
        <w:t xml:space="preserve"> </w:t>
      </w:r>
    </w:p>
    <w:p>
      <w:pPr>
        <w:pStyle w:val="af8"/>
        <w:ind w:firstLine="567"/>
        <w:jc w:val="both"/>
        <w:rPr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Талон на проезд </w:t>
      </w:r>
      <w:r>
        <w:rPr>
          <w:sz w:val="26"/>
          <w:szCs w:val="26"/>
        </w:rPr>
        <w:t xml:space="preserve">клиентские службы 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СФР </w:t>
      </w:r>
      <w:r>
        <w:rPr>
          <w:sz w:val="26"/>
          <w:szCs w:val="26"/>
        </w:rPr>
        <w:t xml:space="preserve">выдают по заявлению. При его подаче участник СВО выбирает, в какой форме получить оплату дороги: компенсацией за собственные расходы или в виде документов на проезд.</w:t>
      </w:r>
      <w:r>
        <w:rPr>
          <w:sz w:val="26"/>
          <w:szCs w:val="26"/>
        </w:rPr>
        <w:t xml:space="preserve"> При этом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если ветеран потратит на доро</w:t>
      </w:r>
      <w:r>
        <w:rPr>
          <w:sz w:val="26"/>
          <w:szCs w:val="26"/>
        </w:rPr>
        <w:t xml:space="preserve">гу свои средства, региональное О</w:t>
      </w:r>
      <w:r>
        <w:rPr>
          <w:sz w:val="26"/>
          <w:szCs w:val="26"/>
        </w:rPr>
        <w:t xml:space="preserve">тделение СФР возместит транспортные расходы. </w:t>
      </w:r>
    </w:p>
    <w:p>
      <w:pPr>
        <w:pStyle w:val="af8"/>
        <w:ind w:firstLine="567"/>
        <w:jc w:val="both"/>
        <w:rPr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Отметим также, что с </w:t>
      </w:r>
      <w:r>
        <w:rPr>
          <w:sz w:val="26"/>
          <w:szCs w:val="26"/>
        </w:rPr>
        <w:t xml:space="preserve">2026 </w:t>
      </w:r>
      <w:r>
        <w:rPr>
          <w:sz w:val="26"/>
          <w:szCs w:val="26"/>
        </w:rPr>
        <w:t xml:space="preserve">года ветераны могут приезжать на лечени</w:t>
      </w:r>
      <w:r>
        <w:rPr>
          <w:sz w:val="26"/>
          <w:szCs w:val="26"/>
        </w:rPr>
        <w:t xml:space="preserve">е в реабилитационные центры </w:t>
      </w:r>
      <w:r>
        <w:rPr>
          <w:sz w:val="26"/>
          <w:szCs w:val="26"/>
        </w:rPr>
        <w:t xml:space="preserve">Соц</w:t>
      </w:r>
      <w:r>
        <w:rPr>
          <w:sz w:val="26"/>
          <w:szCs w:val="26"/>
        </w:rPr>
        <w:t xml:space="preserve">фонда</w:t>
      </w:r>
      <w:r>
        <w:rPr>
          <w:sz w:val="26"/>
          <w:szCs w:val="26"/>
        </w:rPr>
        <w:t xml:space="preserve"> вместе с сопровождающим, которому также оплачивается дорога, проживание и питание в центре. Соответствующая льгота предоставлена участникам СВО с </w:t>
      </w:r>
      <w:r>
        <w:rPr>
          <w:sz w:val="26"/>
          <w:szCs w:val="26"/>
        </w:rPr>
        <w:t xml:space="preserve">1 </w:t>
      </w:r>
      <w:r>
        <w:rPr>
          <w:sz w:val="26"/>
          <w:szCs w:val="26"/>
        </w:rPr>
        <w:t xml:space="preserve">группой инвалидности </w:t>
      </w:r>
      <w:r>
        <w:rPr>
          <w:sz w:val="26"/>
          <w:szCs w:val="26"/>
        </w:rPr>
        <w:t xml:space="preserve">и нуждающимся в сопровождении по медицинским показаниям.</w:t>
      </w:r>
      <w:r>
        <w:rPr>
          <w:sz w:val="26"/>
          <w:szCs w:val="26"/>
        </w:rPr>
        <w:t xml:space="preserve"> </w:t>
      </w:r>
    </w:p>
    <w:p>
      <w:pPr>
        <w:pStyle w:val="af8"/>
        <w:ind w:firstLine="567"/>
        <w:jc w:val="both"/>
        <w:rPr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Получать услуги по медицинской реабилитации и санаторно-курортному лечению в подведомственных фонду центрах участники СВО начали с 2025 года. За </w:t>
      </w:r>
      <w:r>
        <w:rPr>
          <w:sz w:val="26"/>
          <w:szCs w:val="26"/>
        </w:rPr>
        <w:t xml:space="preserve">это время</w:t>
      </w:r>
      <w:r>
        <w:rPr>
          <w:sz w:val="26"/>
          <w:szCs w:val="26"/>
        </w:rPr>
        <w:t xml:space="preserve"> оздоровление прошли </w:t>
      </w:r>
      <w:r>
        <w:rPr>
          <w:sz w:val="26"/>
          <w:szCs w:val="26"/>
        </w:rPr>
        <w:t xml:space="preserve">460</w:t>
      </w:r>
      <w:r>
        <w:rPr>
          <w:sz w:val="26"/>
          <w:szCs w:val="26"/>
        </w:rPr>
        <w:t xml:space="preserve"> ветеранов</w:t>
      </w:r>
      <w:r>
        <w:rPr>
          <w:sz w:val="26"/>
          <w:szCs w:val="26"/>
        </w:rPr>
        <w:t xml:space="preserve"> Новосибирской области</w:t>
      </w:r>
      <w:r>
        <w:rPr>
          <w:sz w:val="26"/>
          <w:szCs w:val="26"/>
        </w:rPr>
        <w:t xml:space="preserve">. </w:t>
      </w:r>
    </w:p>
    <w:p>
      <w:pPr>
        <w:pStyle w:val="af8"/>
        <w:ind w:firstLine="567"/>
        <w:jc w:val="both"/>
        <w:rPr>
          <w:sz w:val="16"/>
          <w:szCs w:val="16"/>
        </w:rPr>
      </w:pPr>
    </w:p>
    <w:p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Консультацию п</w:t>
      </w:r>
      <w:r>
        <w:rPr>
          <w:sz w:val="26"/>
          <w:szCs w:val="26"/>
        </w:rPr>
        <w:t xml:space="preserve">о вопросам </w:t>
      </w:r>
      <w:r>
        <w:rPr>
          <w:sz w:val="26"/>
          <w:szCs w:val="26"/>
        </w:rPr>
        <w:t xml:space="preserve">реабилитации и санаторного лечения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можно получить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дин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контакт-центр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>
      <w:pPr>
        <w:jc w:val="both"/>
        <w:rPr>
          <w:sz w:val="16"/>
          <w:szCs w:val="16"/>
        </w:rPr>
      </w:pPr>
    </w:p>
    <w:p>
      <w:pPr>
        <w:jc w:val="both"/>
      </w:pPr>
      <w:r>
        <w:t xml:space="preserve">Отделение СФР по Новосибирской области в </w:t>
      </w:r>
      <w:r>
        <w:t xml:space="preserve">соцсетях</w:t>
      </w:r>
      <w:r>
        <w:t xml:space="preserve">:  </w:t>
      </w:r>
    </w:p>
    <w:p>
      <w:pPr>
        <w:jc w:val="both"/>
      </w:pPr>
      <w:r>
        <w:t xml:space="preserve">ВК </w:t>
      </w:r>
      <w:hyperlink r:id="rId9" w:history="1">
        <w:r>
          <w:rPr>
            <w:rStyle w:val="a4"/>
          </w:rPr>
          <w:t xml:space="preserve">https://vk.com/sfr.novosibirskayaoblast</w:t>
        </w:r>
      </w:hyperlink>
      <w:r>
        <w:t xml:space="preserve"> ,</w:t>
      </w:r>
    </w:p>
    <w:p>
      <w:pPr>
        <w:jc w:val="both"/>
      </w:pPr>
      <w:r>
        <w:t xml:space="preserve">Одноклассники </w:t>
      </w:r>
      <w:hyperlink r:id="rId10" w:history="1">
        <w:r>
          <w:rPr>
            <w:rStyle w:val="a4"/>
          </w:rPr>
          <w:t xml:space="preserve">https://ok.ru/sfr.novosibirskayaoblast/topics</w:t>
        </w:r>
      </w:hyperlink>
      <w:r>
        <w:t xml:space="preserve"> , </w:t>
      </w:r>
    </w:p>
    <w:p>
      <w:pPr>
        <w:jc w:val="both"/>
        <w:rPr>
          <w:lang w:val="en-US"/>
        </w:rPr>
      </w:pPr>
      <w:r>
        <w:rPr>
          <w:lang w:val="en-US"/>
        </w:rPr>
        <w:t xml:space="preserve">Telegram-</w:t>
      </w:r>
      <w:r>
        <w:t xml:space="preserve">канал</w:t>
      </w:r>
      <w:r>
        <w:rPr>
          <w:lang w:val="en-US"/>
        </w:rPr>
        <w:t xml:space="preserve"> </w:t>
      </w:r>
      <w:hyperlink r:id="rId11" w:history="1">
        <w:r>
          <w:rPr>
            <w:rStyle w:val="a4"/>
            <w:lang w:val="en-US"/>
          </w:rPr>
          <w:t xml:space="preserve">https://t.me/sfr_novosibirskayaoblast</w:t>
        </w:r>
      </w:hyperlink>
      <w:r>
        <w:rPr>
          <w:lang w:val="en-US"/>
        </w:rPr>
        <w:t xml:space="preserve"> </w:t>
      </w:r>
      <w:r>
        <w:rPr>
          <w:lang w:val="en-US"/>
        </w:rPr>
        <w:t xml:space="preserve">,</w:t>
      </w:r>
      <w:r>
        <w:rPr>
          <w:lang w:val="en-US"/>
        </w:rPr>
        <w:t xml:space="preserve"> </w:t>
      </w:r>
    </w:p>
    <w:p>
      <w:pPr>
        <w:jc w:val="both"/>
      </w:pPr>
      <w:r>
        <w:t xml:space="preserve">Макс</w:t>
      </w:r>
      <w:r>
        <w:t xml:space="preserve"> </w:t>
      </w:r>
      <w:hyperlink r:id="rId12" w:history="1">
        <w:r>
          <w:rPr>
            <w:rStyle w:val="a4"/>
          </w:rPr>
          <w:t xml:space="preserve">https://max.ru/id5406103101_gos</w:t>
        </w:r>
      </w:hyperlink>
      <w:r>
        <w:t xml:space="preserve"> </w:t>
      </w:r>
      <w:r>
        <w:t xml:space="preserve"> </w:t>
      </w:r>
    </w:p>
    <w:p>
      <w:pPr>
        <w:ind w:firstLine="567"/>
        <w:jc w:val="right"/>
      </w:pPr>
      <w:r>
        <w:t xml:space="preserve">Пресс-служба Отделения </w:t>
      </w:r>
      <w:r>
        <w:rPr>
          <w:lang w:val="en-US"/>
        </w:rPr>
        <w:t xml:space="preserve">C</w:t>
      </w:r>
      <w:r>
        <w:t xml:space="preserve">ФР  </w:t>
      </w:r>
    </w:p>
    <w:sectPr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Tahoma">
    <w:panose1 w:val="020B0604030504040204"/>
  </w:font>
  <w:font w:name="Symbol">
    <w:panose1 w:val="05010000000000000000"/>
  </w:font>
  <w:font w:name="Mangal">
    <w:panose1 w:val="02040503050406030204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multiLevelType w:val="hybridMultilevel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multiLevelType w:val="hybridMultilevel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multiLevelType w:val="hybridMultilevel"/>
    <w:lvl w:ilvl="0" w:tplc="51188548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  <w:b/>
        <w:i w:val="0"/>
        <w:color w:val="auto"/>
        <w:sz w:val="20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 w:tplc="04190001">
      <w:start w:val="1"/>
      <w:numFmt w:val="bullet"/>
      <w:lvlText w:val=""/>
      <w:lvlJc w:val="left"/>
      <w:pPr>
        <w:ind w:left="1358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78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98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518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238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958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78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98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11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 w:tplc="CA886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 w:tplc="33DCC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entative="1" w:tplc="0F2C84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entative="1" w:tplc="5942A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 w:tplc="F42CEC6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entative="1" w:tplc="59988B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entative="1" w:tplc="313C2A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 w:tplc="556095F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entative="1" w:tplc="F314E0D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6">
    <w:multiLevelType w:val="hybridMultilevel"/>
    <w:lvl w:ilvl="0" w:tplc="041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plc="04190001">
      <w:start w:val="1"/>
      <w:numFmt w:val="bullet"/>
      <w:lvlText w:val=""/>
      <w:lvlJc w:val="left"/>
      <w:pPr>
        <w:ind w:left="1358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78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98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518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238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958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78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98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118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 w:tplc="51188548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  <w:b/>
        <w:i w:val="0"/>
        <w:color w:val="auto"/>
        <w:sz w:val="20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 w:tplc="51188548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  <w:b/>
        <w:i w:val="0"/>
        <w:color w:val="auto"/>
        <w:sz w:val="20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 w:tplc="0419000B">
      <w:start w:val="1"/>
      <w:numFmt w:val="bullet"/>
      <w:lvlText w:val=""/>
      <w:lvlJc w:val="left"/>
      <w:pPr>
        <w:ind w:left="1287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041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 w:tplc="04190001">
      <w:start w:val="1"/>
      <w:numFmt w:val="bullet"/>
      <w:lvlText w:val=""/>
      <w:lvlJc w:val="left"/>
      <w:pPr>
        <w:ind w:left="1211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 w:tplc="041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 w:tplc="041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0" w:default="1">
    <w:name w:val="Normal"/>
    <w:qFormat/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numId w:val="1"/>
        <w:ilvl w:val="2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WW8Num1z0" w:customStyle="1">
    <w:name w:val="WW8Num1z0"/>
    <w:rPr>
      <w:rFonts w:ascii="Wingdings" w:hAnsi="Wingdings"/>
      <w:color w:val="0082b0"/>
    </w:rPr>
  </w:style>
  <w:style w:type="character" w:styleId="WW8Num2z0" w:customStyle="1">
    <w:name w:val="WW8Num2z0"/>
    <w:rPr>
      <w:rFonts w:ascii="Wingdings" w:hAnsi="Wingdings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3" w:customStyle="1">
    <w:name w:val="WW8Num2z3"/>
    <w:rPr>
      <w:rFonts w:ascii="Symbol" w:hAnsi="Symbol"/>
    </w:rPr>
  </w:style>
  <w:style w:type="character" w:styleId="WW8Num4z0" w:customStyle="1">
    <w:name w:val="WW8Num4z0"/>
    <w:rPr>
      <w:rFonts w:ascii="Wingdings" w:hAnsi="Wingdings"/>
      <w:color w:val="0082b0"/>
    </w:rPr>
  </w:style>
  <w:style w:type="character" w:styleId="WW8Num4z1" w:customStyle="1">
    <w:name w:val="WW8Num4z1"/>
    <w:rPr>
      <w:rFonts w:ascii="Courier New" w:hAnsi="Courier New" w:cs="Courier New"/>
    </w:rPr>
  </w:style>
  <w:style w:type="character" w:styleId="WW8Num4z2" w:customStyle="1">
    <w:name w:val="WW8Num4z2"/>
    <w:rPr>
      <w:rFonts w:ascii="Wingdings" w:hAnsi="Wingdings"/>
    </w:rPr>
  </w:style>
  <w:style w:type="character" w:styleId="WW8Num4z3" w:customStyle="1">
    <w:name w:val="WW8Num4z3"/>
    <w:rPr>
      <w:rFonts w:ascii="Symbol" w:hAnsi="Symbol"/>
    </w:rPr>
  </w:style>
  <w:style w:type="character" w:styleId="WW8Num5z0" w:customStyle="1">
    <w:name w:val="WW8Num5z0"/>
    <w:rPr>
      <w:rFonts w:ascii="Wingdings" w:hAnsi="Wingdings"/>
      <w:color w:val="0082b0"/>
    </w:rPr>
  </w:style>
  <w:style w:type="character" w:styleId="WW8Num5z1" w:customStyle="1">
    <w:name w:val="WW8Num5z1"/>
    <w:rPr>
      <w:rFonts w:ascii="Courier New" w:hAnsi="Courier New" w:cs="Courier New"/>
    </w:rPr>
  </w:style>
  <w:style w:type="character" w:styleId="WW8Num5z2" w:customStyle="1">
    <w:name w:val="WW8Num5z2"/>
    <w:rPr>
      <w:rFonts w:ascii="Wingdings" w:hAnsi="Wingdings"/>
    </w:rPr>
  </w:style>
  <w:style w:type="character" w:styleId="WW8Num5z3" w:customStyle="1">
    <w:name w:val="WW8Num5z3"/>
    <w:rPr>
      <w:rFonts w:ascii="Symbol" w:hAnsi="Symbol"/>
    </w:rPr>
  </w:style>
  <w:style w:type="character" w:styleId="WW8Num6z0" w:customStyle="1">
    <w:name w:val="WW8Num6z0"/>
    <w:rPr>
      <w:rFonts w:ascii="Wingdings" w:hAnsi="Wingdings"/>
      <w:color w:val="0082b0"/>
    </w:rPr>
  </w:style>
  <w:style w:type="character" w:styleId="WW8Num6z1" w:customStyle="1">
    <w:name w:val="WW8Num6z1"/>
    <w:rPr>
      <w:rFonts w:ascii="Courier New" w:hAnsi="Courier New" w:cs="Courier New"/>
    </w:rPr>
  </w:style>
  <w:style w:type="character" w:styleId="WW8Num6z2" w:customStyle="1">
    <w:name w:val="WW8Num6z2"/>
    <w:rPr>
      <w:rFonts w:ascii="Wingdings" w:hAnsi="Wingdings"/>
    </w:rPr>
  </w:style>
  <w:style w:type="character" w:styleId="WW8Num6z3" w:customStyle="1">
    <w:name w:val="WW8Num6z3"/>
    <w:rPr>
      <w:rFonts w:ascii="Symbol" w:hAnsi="Symbol"/>
    </w:rPr>
  </w:style>
  <w:style w:type="character" w:styleId="WW8Num7z0" w:customStyle="1">
    <w:name w:val="WW8Num7z0"/>
    <w:rPr>
      <w:rFonts w:ascii="Wingdings" w:hAnsi="Wingdings"/>
      <w:b/>
      <w:i w:val="0"/>
      <w:color w:val="ff0000"/>
      <w:sz w:val="22"/>
    </w:rPr>
  </w:style>
  <w:style w:type="character" w:styleId="WW8Num7z1" w:customStyle="1">
    <w:name w:val="WW8Num7z1"/>
    <w:rPr>
      <w:rFonts w:ascii="Courier New" w:hAnsi="Courier New" w:cs="Courier New"/>
    </w:rPr>
  </w:style>
  <w:style w:type="character" w:styleId="WW8Num7z2" w:customStyle="1">
    <w:name w:val="WW8Num7z2"/>
    <w:rPr>
      <w:rFonts w:ascii="Wingdings" w:hAnsi="Wingdings"/>
    </w:rPr>
  </w:style>
  <w:style w:type="character" w:styleId="WW8Num7z3" w:customStyle="1">
    <w:name w:val="WW8Num7z3"/>
    <w:rPr>
      <w:rFonts w:ascii="Symbol" w:hAnsi="Symbol"/>
    </w:rPr>
  </w:style>
  <w:style w:type="character" w:styleId="WW8Num8z0" w:customStyle="1">
    <w:name w:val="WW8Num8z0"/>
    <w:rPr>
      <w:rFonts w:ascii="Symbol" w:hAnsi="Symbol"/>
    </w:rPr>
  </w:style>
  <w:style w:type="character" w:styleId="WW8Num9z0" w:customStyle="1">
    <w:name w:val="WW8Num9z0"/>
    <w:rPr>
      <w:rFonts w:ascii="Wingdings" w:hAnsi="Wingdings"/>
      <w:color w:val="0082b0"/>
    </w:rPr>
  </w:style>
  <w:style w:type="character" w:styleId="WW8Num9z1" w:customStyle="1">
    <w:name w:val="WW8Num9z1"/>
    <w:rPr>
      <w:rFonts w:ascii="Courier New" w:hAnsi="Courier New" w:cs="Courier New"/>
    </w:rPr>
  </w:style>
  <w:style w:type="character" w:styleId="WW8Num9z2" w:customStyle="1">
    <w:name w:val="WW8Num9z2"/>
    <w:rPr>
      <w:rFonts w:ascii="Wingdings" w:hAnsi="Wingdings"/>
    </w:rPr>
  </w:style>
  <w:style w:type="character" w:styleId="WW8Num9z3" w:customStyle="1">
    <w:name w:val="WW8Num9z3"/>
    <w:rPr>
      <w:rFonts w:ascii="Symbol" w:hAnsi="Symbol"/>
    </w:rPr>
  </w:style>
  <w:style w:type="character" w:styleId="WW8Num10z0" w:customStyle="1">
    <w:name w:val="WW8Num10z0"/>
    <w:rPr>
      <w:rFonts w:ascii="Wingdings" w:hAnsi="Wingdings"/>
      <w:color w:val="0082b0"/>
    </w:rPr>
  </w:style>
  <w:style w:type="character" w:styleId="WW8Num10z1" w:customStyle="1">
    <w:name w:val="WW8Num10z1"/>
    <w:rPr>
      <w:rFonts w:ascii="Courier New" w:hAnsi="Courier New" w:cs="Courier New"/>
    </w:rPr>
  </w:style>
  <w:style w:type="character" w:styleId="WW8Num10z2" w:customStyle="1">
    <w:name w:val="WW8Num10z2"/>
    <w:rPr>
      <w:rFonts w:ascii="Wingdings" w:hAnsi="Wingdings"/>
    </w:rPr>
  </w:style>
  <w:style w:type="character" w:styleId="WW8Num10z3" w:customStyle="1">
    <w:name w:val="WW8Num10z3"/>
    <w:rPr>
      <w:rFonts w:ascii="Symbol" w:hAnsi="Symbol"/>
    </w:rPr>
  </w:style>
  <w:style w:type="character" w:styleId="WW8Num11z0" w:customStyle="1">
    <w:name w:val="WW8Num11z0"/>
    <w:rPr>
      <w:rFonts w:ascii="Wingdings" w:hAnsi="Wingdings"/>
      <w:color w:val="0082b0"/>
    </w:rPr>
  </w:style>
  <w:style w:type="character" w:styleId="WW8Num11z1" w:customStyle="1">
    <w:name w:val="WW8Num11z1"/>
    <w:rPr>
      <w:rFonts w:ascii="Courier New" w:hAnsi="Courier New" w:cs="Courier New"/>
    </w:rPr>
  </w:style>
  <w:style w:type="character" w:styleId="WW8Num11z2" w:customStyle="1">
    <w:name w:val="WW8Num11z2"/>
    <w:rPr>
      <w:rFonts w:ascii="Wingdings" w:hAnsi="Wingdings"/>
    </w:rPr>
  </w:style>
  <w:style w:type="character" w:styleId="WW8Num11z3" w:customStyle="1">
    <w:name w:val="WW8Num11z3"/>
    <w:rPr>
      <w:rFonts w:ascii="Symbol" w:hAnsi="Symbol"/>
    </w:rPr>
  </w:style>
  <w:style w:type="character" w:styleId="WW8Num12z0" w:customStyle="1">
    <w:name w:val="WW8Num12z0"/>
    <w:rPr>
      <w:rFonts w:ascii="Wingdings" w:hAnsi="Wingdings"/>
      <w:color w:val="0082b0"/>
    </w:rPr>
  </w:style>
  <w:style w:type="character" w:styleId="WW8Num12z1" w:customStyle="1">
    <w:name w:val="WW8Num12z1"/>
    <w:rPr>
      <w:rFonts w:ascii="Courier New" w:hAnsi="Courier New" w:cs="Courier New"/>
    </w:rPr>
  </w:style>
  <w:style w:type="character" w:styleId="WW8Num12z2" w:customStyle="1">
    <w:name w:val="WW8Num12z2"/>
    <w:rPr>
      <w:rFonts w:ascii="Wingdings" w:hAnsi="Wingdings"/>
    </w:rPr>
  </w:style>
  <w:style w:type="character" w:styleId="WW8Num12z3" w:customStyle="1">
    <w:name w:val="WW8Num12z3"/>
    <w:rPr>
      <w:rFonts w:ascii="Symbol" w:hAnsi="Symbol"/>
    </w:rPr>
  </w:style>
  <w:style w:type="character" w:styleId="WW8Num13z0" w:customStyle="1">
    <w:name w:val="WW8Num13z0"/>
    <w:rPr>
      <w:rFonts w:ascii="Wingdings" w:hAnsi="Wingdings"/>
      <w:color w:val="0082b0"/>
    </w:rPr>
  </w:style>
  <w:style w:type="character" w:styleId="WW8Num13z1" w:customStyle="1">
    <w:name w:val="WW8Num13z1"/>
    <w:rPr>
      <w:rFonts w:ascii="Courier New" w:hAnsi="Courier New" w:cs="Courier New"/>
    </w:rPr>
  </w:style>
  <w:style w:type="character" w:styleId="WW8Num13z2" w:customStyle="1">
    <w:name w:val="WW8Num13z2"/>
    <w:rPr>
      <w:rFonts w:ascii="Wingdings" w:hAnsi="Wingdings"/>
    </w:rPr>
  </w:style>
  <w:style w:type="character" w:styleId="WW8Num13z3" w:customStyle="1">
    <w:name w:val="WW8Num13z3"/>
    <w:rPr>
      <w:rFonts w:ascii="Symbol" w:hAnsi="Symbol"/>
    </w:rPr>
  </w:style>
  <w:style w:type="character" w:styleId="WW8Num14z0" w:customStyle="1">
    <w:name w:val="WW8Num14z0"/>
    <w:rPr>
      <w:rFonts w:ascii="Wingdings" w:hAnsi="Wingdings"/>
      <w:color w:val="145aa8"/>
    </w:rPr>
  </w:style>
  <w:style w:type="character" w:styleId="WW8Num14z1" w:customStyle="1">
    <w:name w:val="WW8Num14z1"/>
    <w:rPr>
      <w:rFonts w:ascii="Courier New" w:hAnsi="Courier New" w:cs="Courier New"/>
    </w:rPr>
  </w:style>
  <w:style w:type="character" w:styleId="WW8Num14z2" w:customStyle="1">
    <w:name w:val="WW8Num14z2"/>
    <w:rPr>
      <w:rFonts w:ascii="Wingdings" w:hAnsi="Wingdings"/>
    </w:rPr>
  </w:style>
  <w:style w:type="character" w:styleId="WW8Num14z3" w:customStyle="1">
    <w:name w:val="WW8Num14z3"/>
    <w:rPr>
      <w:rFonts w:ascii="Symbol" w:hAnsi="Symbol"/>
    </w:rPr>
  </w:style>
  <w:style w:type="character" w:styleId="WW8Num15z0" w:customStyle="1">
    <w:name w:val="WW8Num15z0"/>
    <w:rPr>
      <w:rFonts w:ascii="Wingdings" w:hAnsi="Wingdings"/>
      <w:color w:val="0082b0"/>
    </w:rPr>
  </w:style>
  <w:style w:type="character" w:styleId="WW8Num15z1" w:customStyle="1">
    <w:name w:val="WW8Num15z1"/>
    <w:rPr>
      <w:rFonts w:ascii="Courier New" w:hAnsi="Courier New" w:cs="Courier New"/>
    </w:rPr>
  </w:style>
  <w:style w:type="character" w:styleId="WW8Num15z2" w:customStyle="1">
    <w:name w:val="WW8Num15z2"/>
    <w:rPr>
      <w:rFonts w:ascii="Wingdings" w:hAnsi="Wingdings"/>
    </w:rPr>
  </w:style>
  <w:style w:type="character" w:styleId="WW8Num15z3" w:customStyle="1">
    <w:name w:val="WW8Num15z3"/>
    <w:rPr>
      <w:rFonts w:ascii="Symbol" w:hAnsi="Symbol"/>
    </w:rPr>
  </w:style>
  <w:style w:type="character" w:styleId="WW8Num16z0" w:customStyle="1">
    <w:name w:val="WW8Num16z0"/>
    <w:rPr>
      <w:rFonts w:ascii="Wingdings" w:hAnsi="Wingdings"/>
      <w:color w:val="0082b0"/>
    </w:rPr>
  </w:style>
  <w:style w:type="character" w:styleId="WW8Num16z1" w:customStyle="1">
    <w:name w:val="WW8Num16z1"/>
    <w:rPr>
      <w:rFonts w:ascii="Courier New" w:hAnsi="Courier New" w:cs="Courier New"/>
    </w:rPr>
  </w:style>
  <w:style w:type="character" w:styleId="WW8Num16z2" w:customStyle="1">
    <w:name w:val="WW8Num16z2"/>
    <w:rPr>
      <w:rFonts w:ascii="Wingdings" w:hAnsi="Wingdings"/>
    </w:rPr>
  </w:style>
  <w:style w:type="character" w:styleId="WW8Num16z3" w:customStyle="1">
    <w:name w:val="WW8Num16z3"/>
    <w:rPr>
      <w:rFonts w:ascii="Symbol" w:hAnsi="Symbol"/>
    </w:rPr>
  </w:style>
  <w:style w:type="character" w:styleId="WW8Num17z0" w:customStyle="1">
    <w:name w:val="WW8Num17z0"/>
    <w:rPr>
      <w:rFonts w:ascii="Symbol" w:hAnsi="Symbol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/>
    </w:rPr>
  </w:style>
  <w:style w:type="character" w:styleId="WW8Num18z0" w:customStyle="1">
    <w:name w:val="WW8Num18z0"/>
    <w:rPr>
      <w:rFonts w:ascii="Wingdings" w:hAnsi="Wingdings"/>
      <w:color w:val="0082b0"/>
    </w:rPr>
  </w:style>
  <w:style w:type="character" w:styleId="WW8Num18z1" w:customStyle="1">
    <w:name w:val="WW8Num18z1"/>
    <w:rPr>
      <w:rFonts w:ascii="Courier New" w:hAnsi="Courier New" w:cs="Courier New"/>
    </w:rPr>
  </w:style>
  <w:style w:type="character" w:styleId="WW8Num18z2" w:customStyle="1">
    <w:name w:val="WW8Num18z2"/>
    <w:rPr>
      <w:rFonts w:ascii="Wingdings" w:hAnsi="Wingdings"/>
    </w:rPr>
  </w:style>
  <w:style w:type="character" w:styleId="WW8Num18z3" w:customStyle="1">
    <w:name w:val="WW8Num18z3"/>
    <w:rPr>
      <w:rFonts w:ascii="Symbol" w:hAnsi="Symbol"/>
    </w:rPr>
  </w:style>
  <w:style w:type="character" w:styleId="WW8Num19z0" w:customStyle="1">
    <w:name w:val="WW8Num19z0"/>
    <w:rPr>
      <w:rFonts w:ascii="Wingdings" w:hAnsi="Wingdings"/>
      <w:color w:val="0082b0"/>
    </w:rPr>
  </w:style>
  <w:style w:type="character" w:styleId="WW8Num19z1" w:customStyle="1">
    <w:name w:val="WW8Num19z1"/>
    <w:rPr>
      <w:rFonts w:ascii="Courier New" w:hAnsi="Courier New" w:cs="Courier New"/>
    </w:rPr>
  </w:style>
  <w:style w:type="character" w:styleId="WW8Num19z2" w:customStyle="1">
    <w:name w:val="WW8Num19z2"/>
    <w:rPr>
      <w:rFonts w:ascii="Wingdings" w:hAnsi="Wingdings"/>
    </w:rPr>
  </w:style>
  <w:style w:type="character" w:styleId="WW8Num19z3" w:customStyle="1">
    <w:name w:val="WW8Num19z3"/>
    <w:rPr>
      <w:rFonts w:ascii="Symbol" w:hAnsi="Symbol"/>
    </w:rPr>
  </w:style>
  <w:style w:type="character" w:styleId="WW8Num20z0" w:customStyle="1">
    <w:name w:val="WW8Num20z0"/>
    <w:rPr>
      <w:rFonts w:ascii="Symbol" w:hAnsi="Symbol"/>
      <w:color w:val="auto"/>
      <w:sz w:val="24"/>
      <w:szCs w:val="24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0z2" w:customStyle="1">
    <w:name w:val="WW8Num20z2"/>
    <w:rPr>
      <w:rFonts w:ascii="Wingdings" w:hAnsi="Wingdings"/>
    </w:rPr>
  </w:style>
  <w:style w:type="character" w:styleId="WW8Num20z3" w:customStyle="1">
    <w:name w:val="WW8Num20z3"/>
    <w:rPr>
      <w:rFonts w:ascii="Symbol" w:hAnsi="Symbol"/>
    </w:rPr>
  </w:style>
  <w:style w:type="character" w:styleId="WW8Num21z0" w:customStyle="1">
    <w:name w:val="WW8Num21z0"/>
    <w:rPr>
      <w:rFonts w:ascii="Wingdings" w:hAnsi="Wingdings"/>
      <w:color w:val="0082b0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WW8Num21z2" w:customStyle="1">
    <w:name w:val="WW8Num21z2"/>
    <w:rPr>
      <w:rFonts w:ascii="Wingdings" w:hAnsi="Wingdings"/>
    </w:rPr>
  </w:style>
  <w:style w:type="character" w:styleId="WW8Num21z3" w:customStyle="1">
    <w:name w:val="WW8Num21z3"/>
    <w:rPr>
      <w:rFonts w:ascii="Symbol" w:hAnsi="Symbol"/>
    </w:rPr>
  </w:style>
  <w:style w:type="character" w:styleId="WW8Num23z0" w:customStyle="1">
    <w:name w:val="WW8Num23z0"/>
    <w:rPr>
      <w:rFonts w:ascii="Wingdings" w:hAnsi="Wingdings"/>
      <w:color w:val="0082b0"/>
    </w:rPr>
  </w:style>
  <w:style w:type="character" w:styleId="WW8Num23z1" w:customStyle="1">
    <w:name w:val="WW8Num23z1"/>
    <w:rPr>
      <w:rFonts w:ascii="Courier New" w:hAnsi="Courier New" w:cs="Courier New"/>
    </w:rPr>
  </w:style>
  <w:style w:type="character" w:styleId="WW8Num23z2" w:customStyle="1">
    <w:name w:val="WW8Num23z2"/>
    <w:rPr>
      <w:rFonts w:ascii="Wingdings" w:hAnsi="Wingdings"/>
    </w:rPr>
  </w:style>
  <w:style w:type="character" w:styleId="WW8Num23z3" w:customStyle="1">
    <w:name w:val="WW8Num23z3"/>
    <w:rPr>
      <w:rFonts w:ascii="Symbol" w:hAnsi="Symbol"/>
    </w:rPr>
  </w:style>
  <w:style w:type="character" w:styleId="WW8Num24z0" w:customStyle="1">
    <w:name w:val="WW8Num24z0"/>
    <w:rPr>
      <w:rFonts w:ascii="Wingdings" w:hAnsi="Wingdings"/>
      <w:b/>
      <w:i w:val="0"/>
      <w:color w:val="ff0000"/>
      <w:sz w:val="22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/>
    </w:rPr>
  </w:style>
  <w:style w:type="character" w:styleId="WW8Num24z3" w:customStyle="1">
    <w:name w:val="WW8Num24z3"/>
    <w:rPr>
      <w:rFonts w:ascii="Symbol" w:hAnsi="Symbol"/>
    </w:rPr>
  </w:style>
  <w:style w:type="character" w:styleId="WW8Num25z0" w:customStyle="1">
    <w:name w:val="WW8Num25z0"/>
    <w:rPr>
      <w:rFonts w:ascii="Wingdings" w:hAnsi="Wingdings"/>
      <w:color w:val="0082b0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5z2" w:customStyle="1">
    <w:name w:val="WW8Num25z2"/>
    <w:rPr>
      <w:rFonts w:ascii="Wingdings" w:hAnsi="Wingdings"/>
    </w:rPr>
  </w:style>
  <w:style w:type="character" w:styleId="WW8Num25z3" w:customStyle="1">
    <w:name w:val="WW8Num25z3"/>
    <w:rPr>
      <w:rFonts w:ascii="Symbol" w:hAnsi="Symbol"/>
    </w:rPr>
  </w:style>
  <w:style w:type="character" w:styleId="WW8Num26z0" w:customStyle="1">
    <w:name w:val="WW8Num26z0"/>
    <w:rPr>
      <w:rFonts w:ascii="Wingdings" w:hAnsi="Wingdings"/>
      <w:b/>
      <w:i w:val="0"/>
      <w:color w:val="ff0000"/>
      <w:sz w:val="22"/>
    </w:rPr>
  </w:style>
  <w:style w:type="character" w:styleId="WW8Num26z1" w:customStyle="1">
    <w:name w:val="WW8Num26z1"/>
    <w:rPr>
      <w:rFonts w:ascii="Courier New" w:hAnsi="Courier New" w:cs="Courier New"/>
    </w:rPr>
  </w:style>
  <w:style w:type="character" w:styleId="WW8Num26z2" w:customStyle="1">
    <w:name w:val="WW8Num26z2"/>
    <w:rPr>
      <w:rFonts w:ascii="Wingdings" w:hAnsi="Wingdings"/>
    </w:rPr>
  </w:style>
  <w:style w:type="character" w:styleId="WW8Num26z3" w:customStyle="1">
    <w:name w:val="WW8Num26z3"/>
    <w:rPr>
      <w:rFonts w:ascii="Symbol" w:hAnsi="Symbol"/>
    </w:rPr>
  </w:style>
  <w:style w:type="character" w:styleId="WW8Num27z0" w:customStyle="1">
    <w:name w:val="WW8Num27z0"/>
    <w:rPr>
      <w:rFonts w:ascii="Wingdings" w:hAnsi="Wingdings"/>
      <w:color w:val="0082b0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/>
    </w:rPr>
  </w:style>
  <w:style w:type="character" w:styleId="WW8Num27z3" w:customStyle="1">
    <w:name w:val="WW8Num27z3"/>
    <w:rPr>
      <w:rFonts w:ascii="Symbol" w:hAnsi="Symbol"/>
    </w:rPr>
  </w:style>
  <w:style w:type="character" w:styleId="WW8Num28z0" w:customStyle="1">
    <w:name w:val="WW8Num28z0"/>
    <w:rPr>
      <w:rFonts w:ascii="Wingdings" w:hAnsi="Wingdings"/>
      <w:color w:val="0082b0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/>
    </w:rPr>
  </w:style>
  <w:style w:type="character" w:styleId="WW8Num28z3" w:customStyle="1">
    <w:name w:val="WW8Num28z3"/>
    <w:rPr>
      <w:rFonts w:ascii="Symbol" w:hAnsi="Symbol"/>
    </w:rPr>
  </w:style>
  <w:style w:type="character" w:styleId="WW8Num30z0" w:customStyle="1">
    <w:name w:val="WW8Num30z0"/>
    <w:rPr>
      <w:rFonts w:ascii="Wingdings" w:hAnsi="Wingdings"/>
      <w:color w:val="0082b0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/>
    </w:rPr>
  </w:style>
  <w:style w:type="character" w:styleId="WW8Num30z3" w:customStyle="1">
    <w:name w:val="WW8Num30z3"/>
    <w:rPr>
      <w:rFonts w:ascii="Symbol" w:hAnsi="Symbol"/>
    </w:rPr>
  </w:style>
  <w:style w:type="character" w:styleId="WW8Num31z0" w:customStyle="1">
    <w:name w:val="WW8Num31z0"/>
    <w:rPr>
      <w:rFonts w:ascii="Symbol" w:hAnsi="Symbol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31z2" w:customStyle="1">
    <w:name w:val="WW8Num31z2"/>
    <w:rPr>
      <w:rFonts w:ascii="Wingdings" w:hAnsi="Wingdings"/>
    </w:rPr>
  </w:style>
  <w:style w:type="character" w:styleId="10" w:customStyle="1">
    <w:name w:val="Основной шрифт абзаца1"/>
  </w:style>
  <w:style w:type="character" w:styleId="20" w:customStyle="1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styleId="11" w:customStyle="1">
    <w:name w:val="Знак Знак1"/>
    <w:rPr>
      <w:sz w:val="24"/>
      <w:szCs w:val="24"/>
      <w:lang w:val="ru-RU" w:eastAsia="ar-SA" w:bidi="ar-SA"/>
    </w:rPr>
  </w:style>
  <w:style w:type="character" w:styleId="30" w:customStyle="1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styleId="apple-converted-space" w:customStyle="1">
    <w:name w:val="apple-converted-space"/>
    <w:rPr>
      <w:rFonts w:cs="Times New Roman"/>
    </w:rPr>
  </w:style>
  <w:style w:type="character" w:styleId="a5" w:customStyle="1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styleId="a9" w:customStyle="1">
    <w:name w:val="Заголовок"/>
    <w:basedOn w:val="a0"/>
    <w:next w:val="aa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styleId="12" w:customStyle="1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13" w:customStyle="1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styleId="14" w:customStyle="1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styleId="21" w:customStyle="1">
    <w:name w:val="Основной текст 21"/>
    <w:basedOn w:val="a0"/>
    <w:uiPriority w:val="99"/>
    <w:pPr>
      <w:spacing w:after="120" w:line="480" w:lineRule="auto"/>
    </w:pPr>
  </w:style>
  <w:style w:type="paragraph" w:styleId="af3" w:customStyle="1">
    <w:name w:val="Содержимое таблицы"/>
    <w:basedOn w:val="a0"/>
    <w:pPr>
      <w:suppressLineNumbers/>
    </w:pPr>
    <w:rPr>
      <w:sz w:val="20"/>
      <w:szCs w:val="20"/>
    </w:rPr>
  </w:style>
  <w:style w:type="paragraph" w:styleId="ConsPlusNormal" w:customStyle="1">
    <w:name w:val="ConsPlusNormal"/>
    <w:pPr>
      <w:widowControl w:val="off"/>
      <w:ind w:firstLine="720"/>
    </w:pPr>
    <w:rPr>
      <w:rFonts w:ascii="Arial" w:hAnsi="Arial" w:eastAsia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ConsPlusNonformat" w:customStyle="1">
    <w:name w:val="ConsPlusNonformat"/>
    <w:pPr>
      <w:widowControl w:val="off"/>
    </w:pPr>
    <w:rPr>
      <w:rFonts w:ascii="Courier New" w:hAnsi="Courier New" w:eastAsia="Arial" w:cs="Courier New"/>
      <w:lang w:eastAsia="ar-SA"/>
    </w:rPr>
  </w:style>
  <w:style w:type="paragraph" w:styleId="ConsNormal" w:customStyle="1">
    <w:name w:val="ConsNormal"/>
    <w:pPr>
      <w:ind w:firstLine="720"/>
    </w:pPr>
    <w:rPr>
      <w:rFonts w:ascii="Arial" w:hAnsi="Arial" w:eastAsia="Arial"/>
      <w:lang w:eastAsia="ar-SA"/>
    </w:rPr>
  </w:style>
  <w:style w:type="paragraph" w:styleId="af6" w:customStyle="1">
    <w:name w:val="Содержимое врезки"/>
    <w:basedOn w:val="aa"/>
  </w:style>
  <w:style w:type="paragraph" w:styleId="consplusnormal0" w:customStyle="1">
    <w:name w:val="consplusnormal"/>
    <w:basedOn w:val="a0"/>
    <w:pPr>
      <w:spacing w:before="75" w:after="75"/>
      <w:jc w:val="both"/>
    </w:pPr>
    <w:rPr>
      <w:lang w:eastAsia="ru-RU"/>
    </w:rPr>
  </w:style>
  <w:style w:type="character" w:styleId="b-share" w:customStyle="1">
    <w:name w:val="b-share"/>
    <w:basedOn w:val="a1"/>
  </w:style>
  <w:style w:type="character" w:styleId="b-share-form-buttonb-share-form-buttonshare" w:customStyle="1">
    <w:name w:val="b-share-form-button b-share-form-button_share"/>
    <w:basedOn w:val="a1"/>
  </w:style>
  <w:style w:type="paragraph" w:styleId="22">
    <w:name w:val="Body Text Indent 2"/>
    <w:basedOn w:val="a0"/>
    <w:link w:val="23"/>
    <w:pPr>
      <w:spacing w:after="120" w:line="480" w:lineRule="auto"/>
      <w:ind w:left="283"/>
    </w:pPr>
  </w:style>
  <w:style w:type="character" w:styleId="23" w:customStyle="1">
    <w:name w:val="Основной текст с отступом 2 Знак"/>
    <w:link w:val="22"/>
    <w:rPr>
      <w:sz w:val="24"/>
      <w:szCs w:val="24"/>
      <w:lang w:eastAsia="ar-SA"/>
    </w:rPr>
  </w:style>
  <w:style w:type="paragraph" w:styleId="31">
    <w:name w:val="Body Text Indent 3"/>
    <w:basedOn w:val="a0"/>
    <w:link w:val="32"/>
    <w:pPr>
      <w:spacing w:after="120"/>
      <w:ind w:left="283"/>
    </w:pPr>
    <w:rPr>
      <w:sz w:val="16"/>
      <w:szCs w:val="16"/>
    </w:rPr>
  </w:style>
  <w:style w:type="character" w:styleId="32" w:customStyle="1">
    <w:name w:val="Основной текст с отступом 3 Знак"/>
    <w:link w:val="31"/>
    <w:rPr>
      <w:sz w:val="16"/>
      <w:szCs w:val="16"/>
      <w:lang w:eastAsia="ar-SA"/>
    </w:rPr>
  </w:style>
  <w:style w:type="paragraph" w:styleId="15" w:customStyle="1">
    <w:name w:val="Абзац списка1"/>
    <w:basedOn w:val="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baseinforadial" w:customStyle="1">
    <w:name w:val="baseinfo radial"/>
    <w:basedOn w:val="a1"/>
  </w:style>
  <w:style w:type="character" w:styleId="ratingtypeplusminusignore-selectratingzero" w:customStyle="1">
    <w:name w:val="ratingtypeplusminus ignore-select ratingzero"/>
    <w:basedOn w:val="a1"/>
  </w:style>
  <w:style w:type="paragraph" w:styleId="24">
    <w:name w:val="Body Text 2"/>
    <w:basedOn w:val="a0"/>
    <w:link w:val="25"/>
    <w:pPr>
      <w:spacing w:after="120" w:line="480" w:lineRule="auto"/>
    </w:pPr>
  </w:style>
  <w:style w:type="character" w:styleId="25" w:customStyle="1">
    <w:name w:val="Основной текст 2 Знак"/>
    <w:link w:val="24"/>
    <w:rPr>
      <w:sz w:val="24"/>
      <w:szCs w:val="24"/>
      <w:lang w:eastAsia="ar-SA"/>
    </w:rPr>
  </w:style>
  <w:style w:type="paragraph" w:styleId="af7">
    <w:name w:val="Normal Indent"/>
    <w:basedOn w:val="a0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Pr>
      <w:sz w:val="24"/>
      <w:szCs w:val="24"/>
      <w:lang w:eastAsia="ar-SA"/>
    </w:rPr>
  </w:style>
  <w:style w:type="character" w:styleId="b-articleintro" w:customStyle="1">
    <w:name w:val="b-article__intro"/>
    <w:basedOn w:val="a1"/>
  </w:style>
  <w:style w:type="paragraph" w:styleId="af9" w:customStyle="1">
    <w:name w:val="Текст новости"/>
    <w:link w:val="afa"/>
    <w:qFormat/>
    <w:pPr>
      <w:spacing w:after="120"/>
      <w:jc w:val="both"/>
    </w:pPr>
    <w:rPr>
      <w:sz w:val="24"/>
      <w:szCs w:val="24"/>
    </w:rPr>
  </w:style>
  <w:style w:type="character" w:styleId="afa" w:customStyle="1">
    <w:name w:val="Текст новости Знак"/>
    <w:link w:val="af9"/>
    <w:rPr>
      <w:sz w:val="24"/>
      <w:szCs w:val="24"/>
      <w:lang w:bidi="ar-SA"/>
    </w:rPr>
  </w:style>
  <w:style w:type="paragraph" w:styleId="16" w:customStyle="1">
    <w:name w:val="Б1"/>
    <w:basedOn w:val="3"/>
    <w:link w:val="17"/>
    <w:qFormat/>
    <w:pPr>
      <w:numPr>
        <w:numId w:val="0"/>
        <w:ilvl w:val="0"/>
      </w:numPr>
      <w:ind w:firstLine="709"/>
    </w:pPr>
    <w:rPr>
      <w:rFonts w:cs="Times New Roman"/>
    </w:rPr>
  </w:style>
  <w:style w:type="character" w:styleId="17" w:customStyle="1">
    <w:name w:val="Б1 Знак"/>
    <w:link w:val="16"/>
    <w:rPr>
      <w:rFonts w:ascii="Arial" w:hAnsi="Arial" w:cs="Arial"/>
      <w:bCs/>
      <w:i/>
      <w:sz w:val="24"/>
      <w:szCs w:val="26"/>
    </w:rPr>
  </w:style>
  <w:style w:type="paragraph" w:styleId="Default" w:customStyle="1">
    <w:name w:val="Default"/>
    <w:rPr>
      <w:rFonts w:ascii="Arial" w:hAnsi="Arial" w:cs="Arial"/>
      <w:color w:val="000000"/>
      <w:sz w:val="24"/>
      <w:szCs w:val="24"/>
    </w:rPr>
  </w:style>
  <w:style w:type="character" w:styleId="b-share-form-button" w:customStyle="1">
    <w:name w:val="b-share-form-button"/>
    <w:basedOn w:val="a1"/>
  </w:style>
  <w:style w:type="character" w:styleId="textexposedshow" w:customStyle="1">
    <w:name w:val="text_exposed_show"/>
  </w:style>
  <w:style w:type="paragraph" w:styleId="18" w:customStyle="1">
    <w:name w:val="Обычный отступ1"/>
    <w:basedOn w:val="a0"/>
    <w:pPr>
      <w:spacing w:line="360" w:lineRule="auto"/>
      <w:ind w:firstLine="624"/>
      <w:jc w:val="both"/>
    </w:pPr>
    <w:rPr>
      <w:sz w:val="28"/>
    </w:rPr>
  </w:style>
  <w:style w:type="character" w:styleId="ab" w:customStyle="1">
    <w:name w:val="Основной текст Знак"/>
    <w:link w:val="aa"/>
    <w:rPr>
      <w:sz w:val="24"/>
      <w:szCs w:val="24"/>
      <w:lang w:eastAsia="ar-SA"/>
    </w:rPr>
  </w:style>
  <w:style w:type="character" w:styleId="af2" w:customStyle="1">
    <w:name w:val="Основной текст с отступом Знак"/>
    <w:link w:val="af1"/>
    <w:rPr>
      <w:sz w:val="26"/>
      <w:szCs w:val="24"/>
      <w:lang w:eastAsia="ar-SA"/>
    </w:rPr>
  </w:style>
  <w:style w:type="character" w:styleId="26" w:customStyle="1">
    <w:name w:val="Основной текст (2)_"/>
    <w:link w:val="27"/>
    <w:locked/>
    <w:rPr>
      <w:sz w:val="28"/>
      <w:szCs w:val="28"/>
      <w:shd w:val="clear" w:color="auto" w:fill="ffffff"/>
    </w:rPr>
  </w:style>
  <w:style w:type="paragraph" w:styleId="27" w:customStyle="1">
    <w:name w:val="Основной текст (2)"/>
    <w:basedOn w:val="a0"/>
    <w:link w:val="26"/>
    <w:pPr>
      <w:widowControl w:val="off"/>
      <w:shd w:val="clear" w:color="auto" w:fill="ffffff"/>
      <w:spacing w:before="360" w:line="317" w:lineRule="exact"/>
      <w:jc w:val="both"/>
    </w:pPr>
    <w:rPr>
      <w:sz w:val="28"/>
      <w:szCs w:val="28"/>
      <w:lang w:eastAsia="ru-RU"/>
    </w:rPr>
  </w:style>
  <w:style w:type="paragraph" w:styleId="formattext" w:customStyle="1">
    <w:name w:val="formattext"/>
    <w:basedOn w:val="a0"/>
    <w:pPr>
      <w:spacing w:before="100" w:beforeAutospacing="1" w:after="100" w:afterAutospacing="1"/>
    </w:pPr>
    <w:rPr>
      <w:lang w:eastAsia="ru-RU"/>
    </w:rPr>
  </w:style>
  <w:style w:type="character" w:styleId="afb" w:customStyle="1">
    <w:name w:val="Основной текст_"/>
    <w:link w:val="28"/>
    <w:rPr>
      <w:sz w:val="26"/>
      <w:szCs w:val="26"/>
      <w:shd w:val="clear" w:color="auto" w:fill="ffffff"/>
    </w:rPr>
  </w:style>
  <w:style w:type="paragraph" w:styleId="28" w:customStyle="1">
    <w:name w:val="Основной текст2"/>
    <w:basedOn w:val="a0"/>
    <w:link w:val="afb"/>
    <w:pPr>
      <w:widowControl w:val="off"/>
      <w:shd w:val="clear" w:color="auto" w:fill="ffffff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character" w:styleId="quote-author" w:customStyle="1">
    <w:name w:val="quote-author"/>
    <w:basedOn w:val="a1"/>
  </w:style>
  <w:style w:type="paragraph" w:styleId="TableParagraph" w:customStyle="1">
    <w:name w:val="Table Paragraph"/>
    <w:basedOn w:val="a0"/>
    <w:uiPriority w:val="1"/>
    <w:qFormat/>
    <w:pPr>
      <w:widowControl w:val="off"/>
    </w:pPr>
    <w:rPr>
      <w:rFonts w:eastAsiaTheme="minorEastAsia"/>
      <w:lang w:eastAsia="ru-RU"/>
    </w:rPr>
  </w:style>
  <w:style w:type="character" w:styleId="FontStyle37" w:customStyle="1">
    <w:name w:val="Font Style37"/>
    <w:basedOn w:val="a1"/>
    <w:uiPriority w:val="99"/>
    <w:rPr>
      <w:rFonts w:ascii="Times New Roman" w:hAnsi="Times New Roman" w:cs="Times New Roman"/>
      <w:sz w:val="26"/>
      <w:szCs w:val="26"/>
    </w:rPr>
  </w:style>
  <w:style w:type="character" w:styleId="af" w:customStyle="1">
    <w:name w:val="Название Знак"/>
    <w:basedOn w:val="a1"/>
    <w:link w:val="ad"/>
    <w:rPr>
      <w:b/>
      <w:bCs/>
      <w:sz w:val="28"/>
      <w:szCs w:val="24"/>
      <w:lang w:eastAsia="ar-SA"/>
    </w:rPr>
  </w:style>
  <w:style w:type="paragraph" w:styleId="msonospacingmrcssattr" w:customStyle="1">
    <w:name w:val="msonospacing_mr_css_attr"/>
    <w:basedOn w:val="a0"/>
    <w:pPr>
      <w:spacing w:before="100" w:beforeAutospacing="1" w:after="100" w:afterAutospacing="1"/>
    </w:pPr>
    <w:rPr>
      <w:lang w:eastAsia="ru-RU"/>
    </w:rPr>
  </w:style>
  <w:style w:type="character" w:styleId="layout" w:customStyle="1">
    <w:name w:val="layout"/>
    <w:basedOn w:val="a1"/>
  </w:style>
  <w:style w:type="character" w:styleId="50" w:customStyle="1">
    <w:name w:val="Заголовок 5 Знак"/>
    <w:basedOn w:val="a1"/>
    <w:link w:val="5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ar-SA"/>
    </w:rPr>
  </w:style>
  <w:style w:type="character" w:styleId="vkitposttextv2root--tugck" w:customStyle="1">
    <w:name w:val="vkitposttextv2__root--tugck"/>
    <w:basedOn w:val="a1"/>
  </w:style>
  <w:style w:type="character" w:styleId="section-title" w:customStyle="1">
    <w:name w:val="section-title"/>
    <w:basedOn w:val="a1"/>
  </w:style>
  <w:style w:type="character" w:styleId="vkitposttextv2root--se9wt" w:customStyle="1">
    <w:name w:val="vkitposttextv2__root--se9wt"/>
    <w:basedOn w:val="a1"/>
  </w:style>
  <w:style w:type="character" w:styleId="vkitposttextroot--jrdml" w:customStyle="1">
    <w:name w:val="vkitposttext__root--jrdml"/>
    <w:basedOn w:val="a1"/>
  </w:style>
  <w:style w:type="character" w:styleId="60" w:customStyle="1">
    <w:name w:val="Заголовок 6 Знак"/>
    <w:basedOn w:val="a1"/>
    <w:link w:val="6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pPr>
      <w:numPr>
        <w:numId w:val="16"/>
      </w:numPr>
      <w:contextualSpacing/>
    </w:pPr>
  </w:style>
  <w:style w:type="character" w:styleId="vkitfeedposttextroot--priuq" w:customStyle="1">
    <w:name w:val="vkitfeedposttext__root--priuq"/>
    <w:basedOn w:val="a1"/>
  </w:style>
  <w:style w:type="character" w:styleId="vkitposttextroot--otcaj" w:customStyle="1">
    <w:name w:val="vkitposttext__root--otcaj"/>
    <w:basedOn w:val="a1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image" Target="media/image1.png"/><Relationship Id="rId9" Type="http://schemas.openxmlformats.org/officeDocument/2006/relationships/hyperlink" Target="https://vk.com/sfr.novosibirskayaoblast" TargetMode="External"/><Relationship Id="rId10" Type="http://schemas.openxmlformats.org/officeDocument/2006/relationships/hyperlink" Target="https://ok.ru/sfr.novosibirskayaoblast/topics" TargetMode="External"/><Relationship Id="rId11" Type="http://schemas.openxmlformats.org/officeDocument/2006/relationships/hyperlink" Target="https://t.me/sfr_novosibirskayaoblast" TargetMode="External"/><Relationship Id="rId12" Type="http://schemas.openxmlformats.org/officeDocument/2006/relationships/hyperlink" Target="https://max.ru/id5406103101_gos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8CFCD-8A39-4459-B4FD-213EA485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2690</Characters>
  <CharactersWithSpaces>3155</CharactersWithSpaces>
  <Company>OPFR</Company>
  <DocSecurity>0</DocSecurity>
  <HyperlinksChanged>false</HyperlinksChanged>
  <Lines>22</Lines>
  <LinksUpToDate>false</LinksUpToDate>
  <Pages>1</Pages>
  <Paragraphs>6</Paragraphs>
  <ScaleCrop>false</ScaleCrop>
  <SharedDoc>false</SharedDoc>
  <Template>Normal</Template>
  <TotalTime>9</TotalTime>
  <Words>471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5</cp:revision>
  <cp:lastPrinted>2022-11-15T06:36:00Z</cp:lastPrinted>
  <dcterms:created xsi:type="dcterms:W3CDTF">2026-06-15T04:40:00Z</dcterms:created>
  <dcterms:modified xsi:type="dcterms:W3CDTF">2026-06-15T05:19:00Z</dcterms:modified>
</cp:coreProperties>
</file>