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7E0C" w:rsidRDefault="00827E0C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827E0C" w:rsidRDefault="00827E0C">
      <w:pPr>
        <w:pStyle w:val="ConsPlusNormal"/>
        <w:jc w:val="center"/>
        <w:outlineLvl w:val="0"/>
      </w:pPr>
    </w:p>
    <w:p w:rsidR="00827E0C" w:rsidRDefault="00827E0C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827E0C" w:rsidRDefault="00827E0C">
      <w:pPr>
        <w:pStyle w:val="ConsPlusTitle"/>
        <w:jc w:val="center"/>
      </w:pPr>
    </w:p>
    <w:p w:rsidR="00827E0C" w:rsidRDefault="00827E0C">
      <w:pPr>
        <w:pStyle w:val="ConsPlusTitle"/>
        <w:jc w:val="center"/>
      </w:pPr>
      <w:r>
        <w:t>ПОСТАНОВЛЕНИЕ</w:t>
      </w:r>
    </w:p>
    <w:p w:rsidR="00827E0C" w:rsidRDefault="00827E0C">
      <w:pPr>
        <w:pStyle w:val="ConsPlusTitle"/>
        <w:jc w:val="center"/>
      </w:pPr>
      <w:r>
        <w:t>от 15 апреля 2014 г. N 300</w:t>
      </w:r>
    </w:p>
    <w:p w:rsidR="00827E0C" w:rsidRDefault="00827E0C">
      <w:pPr>
        <w:pStyle w:val="ConsPlusTitle"/>
        <w:jc w:val="center"/>
      </w:pPr>
    </w:p>
    <w:p w:rsidR="00827E0C" w:rsidRDefault="00827E0C">
      <w:pPr>
        <w:pStyle w:val="ConsPlusTitle"/>
        <w:jc w:val="center"/>
      </w:pPr>
      <w:r>
        <w:t>О ГОСУДАРСТВЕННОЙ ПРОГРАММЕ</w:t>
      </w:r>
    </w:p>
    <w:p w:rsidR="00827E0C" w:rsidRDefault="00827E0C">
      <w:pPr>
        <w:pStyle w:val="ConsPlusTitle"/>
        <w:jc w:val="center"/>
      </w:pPr>
      <w:r>
        <w:t>РОССИЙСКОЙ ФЕДЕРАЦИИ "ЗАЩИТА НАСЕЛЕНИЯ И ТЕРРИТОРИЙ</w:t>
      </w:r>
    </w:p>
    <w:p w:rsidR="00827E0C" w:rsidRDefault="00827E0C">
      <w:pPr>
        <w:pStyle w:val="ConsPlusTitle"/>
        <w:jc w:val="center"/>
      </w:pPr>
      <w:r>
        <w:t>ОТ ЧРЕЗВЫЧАЙНЫХ СИТУАЦИЙ, ОБЕСПЕЧЕНИЕ ПОЖАРНОЙ БЕЗОПАСНОСТИ</w:t>
      </w:r>
    </w:p>
    <w:p w:rsidR="00827E0C" w:rsidRDefault="00827E0C">
      <w:pPr>
        <w:pStyle w:val="ConsPlusTitle"/>
        <w:jc w:val="center"/>
      </w:pPr>
      <w:r>
        <w:t>И БЕЗОПАСНОСТИ ЛЮДЕЙ НА ВОДНЫХ ОБЪЕКТАХ"</w:t>
      </w:r>
    </w:p>
    <w:p w:rsidR="00827E0C" w:rsidRDefault="00827E0C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27E0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27E0C" w:rsidRDefault="00827E0C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27E0C" w:rsidRDefault="00827E0C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27E0C" w:rsidRDefault="00827E0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27E0C" w:rsidRDefault="00827E0C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РФ от 31.03.2017 </w:t>
            </w:r>
            <w:hyperlink r:id="rId5" w:history="1">
              <w:r>
                <w:rPr>
                  <w:color w:val="0000FF"/>
                </w:rPr>
                <w:t>N 400</w:t>
              </w:r>
            </w:hyperlink>
            <w:r>
              <w:rPr>
                <w:color w:val="392C69"/>
              </w:rPr>
              <w:t>,</w:t>
            </w:r>
          </w:p>
          <w:p w:rsidR="00827E0C" w:rsidRDefault="00827E0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30.03.2018 </w:t>
            </w:r>
            <w:hyperlink r:id="rId6" w:history="1">
              <w:r>
                <w:rPr>
                  <w:color w:val="0000FF"/>
                </w:rPr>
                <w:t>N 377</w:t>
              </w:r>
            </w:hyperlink>
            <w:r>
              <w:rPr>
                <w:color w:val="392C69"/>
              </w:rPr>
              <w:t xml:space="preserve">, от 20.11.2018 </w:t>
            </w:r>
            <w:hyperlink r:id="rId7" w:history="1">
              <w:r>
                <w:rPr>
                  <w:color w:val="0000FF"/>
                </w:rPr>
                <w:t>N 1391</w:t>
              </w:r>
            </w:hyperlink>
            <w:r>
              <w:rPr>
                <w:color w:val="392C69"/>
              </w:rPr>
              <w:t xml:space="preserve">, от 28.03.2019 </w:t>
            </w:r>
            <w:hyperlink r:id="rId8" w:history="1">
              <w:r>
                <w:rPr>
                  <w:color w:val="0000FF"/>
                </w:rPr>
                <w:t>N 344</w:t>
              </w:r>
            </w:hyperlink>
            <w:r>
              <w:rPr>
                <w:color w:val="392C69"/>
              </w:rPr>
              <w:t>,</w:t>
            </w:r>
          </w:p>
          <w:p w:rsidR="00827E0C" w:rsidRDefault="00827E0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27.03.2020 </w:t>
            </w:r>
            <w:hyperlink r:id="rId9" w:history="1">
              <w:r>
                <w:rPr>
                  <w:color w:val="0000FF"/>
                </w:rPr>
                <w:t>N 357</w:t>
              </w:r>
            </w:hyperlink>
            <w:r>
              <w:rPr>
                <w:color w:val="392C69"/>
              </w:rPr>
              <w:t xml:space="preserve">, от 27.03.2021 </w:t>
            </w:r>
            <w:hyperlink r:id="rId10" w:history="1">
              <w:r>
                <w:rPr>
                  <w:color w:val="0000FF"/>
                </w:rPr>
                <w:t>N 469</w:t>
              </w:r>
            </w:hyperlink>
            <w:r>
              <w:rPr>
                <w:color w:val="392C69"/>
              </w:rPr>
              <w:t xml:space="preserve">, от 24.09.2021 </w:t>
            </w:r>
            <w:hyperlink r:id="rId11" w:history="1">
              <w:r>
                <w:rPr>
                  <w:color w:val="0000FF"/>
                </w:rPr>
                <w:t>N 1609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27E0C" w:rsidRDefault="00827E0C">
            <w:pPr>
              <w:spacing w:after="1" w:line="0" w:lineRule="atLeast"/>
            </w:pPr>
          </w:p>
        </w:tc>
      </w:tr>
    </w:tbl>
    <w:p w:rsidR="00827E0C" w:rsidRDefault="00827E0C">
      <w:pPr>
        <w:pStyle w:val="ConsPlusNormal"/>
        <w:jc w:val="center"/>
      </w:pPr>
    </w:p>
    <w:p w:rsidR="00827E0C" w:rsidRDefault="00827E0C">
      <w:pPr>
        <w:pStyle w:val="ConsPlusNormal"/>
        <w:ind w:firstLine="540"/>
        <w:jc w:val="both"/>
      </w:pPr>
      <w:r>
        <w:t>Правительство Российской Федерации постановляет: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 xml:space="preserve">1. Утвердить прилагаемую государственную </w:t>
      </w:r>
      <w:hyperlink w:anchor="P33" w:history="1">
        <w:r>
          <w:rPr>
            <w:color w:val="0000FF"/>
          </w:rPr>
          <w:t>программу</w:t>
        </w:r>
      </w:hyperlink>
      <w:r>
        <w:t xml:space="preserve"> Российской Федерации "Защита населения и территорий от чрезвычайных ситуаций, обеспечение пожарной безопасности и безопасности людей на водных объектах".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 xml:space="preserve">2. Министерству Российской Федерации по делам гражданской обороны, чрезвычайным ситуациям и ликвидации последствий стихийных бедствий разместить государственную </w:t>
      </w:r>
      <w:hyperlink w:anchor="P33" w:history="1">
        <w:r>
          <w:rPr>
            <w:color w:val="0000FF"/>
          </w:rPr>
          <w:t>программу</w:t>
        </w:r>
      </w:hyperlink>
      <w:r>
        <w:t xml:space="preserve"> Российской Федерации, утвержденную настоящим постановлением, на своем официальном сайте, а также на портале государственных программ Российской Федерации в информационно-телекоммуникационной сети "Интернет" в 2-недельный срок со дня официального опубликования настоящего постановления.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 xml:space="preserve">3. Признать утратившим силу </w:t>
      </w:r>
      <w:hyperlink r:id="rId12" w:history="1">
        <w:r>
          <w:rPr>
            <w:color w:val="0000FF"/>
          </w:rPr>
          <w:t>распоряжение</w:t>
        </w:r>
      </w:hyperlink>
      <w:r>
        <w:t xml:space="preserve"> Правительства Российской Федерации от 3 апреля 2013 г. N 513-р (Собрание законодательства Российской Федерации, 2013, N 14, ст. 1740).</w:t>
      </w: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jc w:val="right"/>
      </w:pPr>
      <w:r>
        <w:t>Председатель Правительства</w:t>
      </w:r>
    </w:p>
    <w:p w:rsidR="00827E0C" w:rsidRDefault="00827E0C">
      <w:pPr>
        <w:pStyle w:val="ConsPlusNormal"/>
        <w:jc w:val="right"/>
      </w:pPr>
      <w:r>
        <w:t>Российской Федерации</w:t>
      </w:r>
    </w:p>
    <w:p w:rsidR="00827E0C" w:rsidRDefault="00827E0C">
      <w:pPr>
        <w:pStyle w:val="ConsPlusNormal"/>
        <w:jc w:val="right"/>
      </w:pPr>
      <w:r>
        <w:t>Д.МЕДВЕДЕВ</w:t>
      </w: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jc w:val="right"/>
        <w:outlineLvl w:val="0"/>
      </w:pPr>
      <w:r>
        <w:t>Утверждена</w:t>
      </w:r>
    </w:p>
    <w:p w:rsidR="00827E0C" w:rsidRDefault="00827E0C">
      <w:pPr>
        <w:pStyle w:val="ConsPlusNormal"/>
        <w:jc w:val="right"/>
      </w:pPr>
      <w:r>
        <w:t>постановлением Правительства</w:t>
      </w:r>
    </w:p>
    <w:p w:rsidR="00827E0C" w:rsidRDefault="00827E0C">
      <w:pPr>
        <w:pStyle w:val="ConsPlusNormal"/>
        <w:jc w:val="right"/>
      </w:pPr>
      <w:r>
        <w:t>Российской Федерации</w:t>
      </w:r>
    </w:p>
    <w:p w:rsidR="00827E0C" w:rsidRDefault="00827E0C">
      <w:pPr>
        <w:pStyle w:val="ConsPlusNormal"/>
        <w:jc w:val="right"/>
      </w:pPr>
      <w:r>
        <w:t>от 15 апреля 2014 г. N 300</w:t>
      </w: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Title"/>
        <w:jc w:val="center"/>
      </w:pPr>
      <w:bookmarkStart w:id="0" w:name="P33"/>
      <w:bookmarkEnd w:id="0"/>
      <w:r>
        <w:t>ГОСУДАРСТВЕННАЯ ПРОГРАММА РОССИЙСКОЙ ФЕДЕРАЦИИ</w:t>
      </w:r>
    </w:p>
    <w:p w:rsidR="00827E0C" w:rsidRDefault="00827E0C">
      <w:pPr>
        <w:pStyle w:val="ConsPlusTitle"/>
        <w:jc w:val="center"/>
      </w:pPr>
      <w:r>
        <w:t>"ЗАЩИТА НАСЕЛЕНИЯ И ТЕРРИТОРИЙ ОТ ЧРЕЗВЫЧАЙНЫХ СИТУАЦИЙ,</w:t>
      </w:r>
    </w:p>
    <w:p w:rsidR="00827E0C" w:rsidRDefault="00827E0C">
      <w:pPr>
        <w:pStyle w:val="ConsPlusTitle"/>
        <w:jc w:val="center"/>
      </w:pPr>
      <w:r>
        <w:t>ОБЕСПЕЧЕНИЕ ПОЖАРНОЙ БЕЗОПАСНОСТИ И БЕЗОПАСНОСТИ ЛЮДЕЙ</w:t>
      </w:r>
    </w:p>
    <w:p w:rsidR="00827E0C" w:rsidRDefault="00827E0C">
      <w:pPr>
        <w:pStyle w:val="ConsPlusTitle"/>
        <w:jc w:val="center"/>
      </w:pPr>
      <w:r>
        <w:t>НА ВОДНЫХ ОБЪЕКТАХ"</w:t>
      </w:r>
    </w:p>
    <w:p w:rsidR="00827E0C" w:rsidRDefault="00827E0C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27E0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27E0C" w:rsidRDefault="00827E0C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27E0C" w:rsidRDefault="00827E0C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27E0C" w:rsidRDefault="00827E0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27E0C" w:rsidRDefault="00827E0C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 xml:space="preserve">(в ред. </w:t>
            </w:r>
            <w:hyperlink r:id="rId13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РФ от 24.09.2021 N 1609)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27E0C" w:rsidRDefault="00827E0C">
            <w:pPr>
              <w:spacing w:after="1" w:line="0" w:lineRule="atLeast"/>
            </w:pPr>
          </w:p>
        </w:tc>
      </w:tr>
    </w:tbl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Title"/>
        <w:jc w:val="center"/>
        <w:outlineLvl w:val="1"/>
      </w:pPr>
      <w:r>
        <w:t>Стратегические приоритеты государственной программы</w:t>
      </w:r>
    </w:p>
    <w:p w:rsidR="00827E0C" w:rsidRDefault="00827E0C">
      <w:pPr>
        <w:pStyle w:val="ConsPlusTitle"/>
        <w:jc w:val="center"/>
      </w:pPr>
      <w:r>
        <w:t>Российской Федерации "Защита населения и территорий</w:t>
      </w:r>
    </w:p>
    <w:p w:rsidR="00827E0C" w:rsidRDefault="00827E0C">
      <w:pPr>
        <w:pStyle w:val="ConsPlusTitle"/>
        <w:jc w:val="center"/>
      </w:pPr>
      <w:r>
        <w:t>от чрезвычайных ситуаций, обеспечение пожарной безопасности</w:t>
      </w:r>
    </w:p>
    <w:p w:rsidR="00827E0C" w:rsidRDefault="00827E0C">
      <w:pPr>
        <w:pStyle w:val="ConsPlusTitle"/>
        <w:jc w:val="center"/>
      </w:pPr>
      <w:r>
        <w:t>и безопасности людей на водных объектах"</w:t>
      </w:r>
    </w:p>
    <w:p w:rsidR="00827E0C" w:rsidRDefault="00827E0C">
      <w:pPr>
        <w:pStyle w:val="ConsPlusNormal"/>
        <w:jc w:val="center"/>
      </w:pPr>
    </w:p>
    <w:p w:rsidR="00827E0C" w:rsidRDefault="00827E0C">
      <w:pPr>
        <w:pStyle w:val="ConsPlusTitle"/>
        <w:jc w:val="center"/>
        <w:outlineLvl w:val="2"/>
      </w:pPr>
      <w:r>
        <w:t>I. Оценка текущего состояния соответствующей</w:t>
      </w:r>
    </w:p>
    <w:p w:rsidR="00827E0C" w:rsidRDefault="00827E0C">
      <w:pPr>
        <w:pStyle w:val="ConsPlusTitle"/>
        <w:jc w:val="center"/>
      </w:pPr>
      <w:r>
        <w:t>сферы социально-экономического развития Российской Федерации</w:t>
      </w:r>
    </w:p>
    <w:p w:rsidR="00827E0C" w:rsidRDefault="00827E0C">
      <w:pPr>
        <w:pStyle w:val="ConsPlusTitle"/>
        <w:jc w:val="center"/>
      </w:pPr>
      <w:r>
        <w:t>или обеспечения национальной безопасности</w:t>
      </w:r>
    </w:p>
    <w:p w:rsidR="00827E0C" w:rsidRDefault="00827E0C">
      <w:pPr>
        <w:pStyle w:val="ConsPlusTitle"/>
        <w:jc w:val="center"/>
      </w:pPr>
      <w:r>
        <w:t>Российской Федерации</w:t>
      </w: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ind w:firstLine="540"/>
        <w:jc w:val="both"/>
      </w:pPr>
      <w:r>
        <w:t>В Российской Федерации сформированы система управления гражданской обороной и группировка сил гражданской обороны, состоящая из спасательных воинских формирований Министерства Российской Федерации по делам гражданской обороны, чрезвычайным ситуациям и ликвидации последствий стихийных бедствий, подразделений Государственной противопожарной службы, аварийно-спасательных и поисково-спасательных формирований, нештатных формирований по обеспечению выполнения мероприятий по гражданской обороне, а также специальных формирований, создаваемых на военное время в целях решения задач в области гражданской обороны.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Органы управления гражданской обороной и силы гражданской обороны выполняют задачи по подготовке к защите и по защите населения, материальных и культурных ценностей на территории Российской Федерации от опасностей, возникающих при военных конфликтах или вследствие этих конфликтов, а также при чрезвычайных ситуациях.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Защита населения и территорий от чрезвычайных ситуаций, обеспечение пожарной безопасности и безопасности людей на водных объектах осуществляются в рамках единой государственной системы предупреждения и ликвидации чрезвычайных ситуаций.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Катастрофы и стихийные бедствия, вызванные быстроразвивающимися опасными природными явлениями и техногенными процессами, представляют угрозу устойчивому социально-экономическому развитию страны в целом и ее регионов в частности.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Увеличивается количество чрезвычайных ситуаций биолого-социального характера, расширяются границы природных очагов эпизоотий на территориях субъектов Российской Федерации.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 xml:space="preserve">Сохраняется негативная тенденция изменения окружающей среды, выражающаяся в активизации неблагоприятных и </w:t>
      </w:r>
      <w:proofErr w:type="gramStart"/>
      <w:r>
        <w:t>опасных природных явлений</w:t>
      </w:r>
      <w:proofErr w:type="gramEnd"/>
      <w:r>
        <w:t xml:space="preserve"> и процессов и, соответственно, в увеличении частоты и масштабов стихийных бедствий, перерастании природных катастроф в техногенные и наоборот.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Человеческий фактор остается одной из основных причин крупных техногенных аварий и пожаров. Высокий уровень аварийности сохраняется в таких важнейших отраслях экономики, как транспорт, энергетика, жилищно-коммунальное хозяйство. Возрастающая зависимость людей от технологий и инноваций в ближайшем будущем может привести к каскадному развитию катастроф.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Масштабы прямого ущерба от пожаров свидетельствуют о тяжести их последствий для экономики страны.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Существенные проблемы в области обустройства береговых линий и пляжей, недостатки профилактической (предупредительной) работы с населением, нарушение правил пользования маломерными судами создают угрозу безопасности людей на водных объектах.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lastRenderedPageBreak/>
        <w:t>Масштабы возникающих и прогнозируемых чрезвычайных ситуаций, применение новых форм и методов ведения военных действий создают предпосылки для количественного и качественного отставания материально-технической базы сил гражданской обороны и единой государственной системы предупреждения и ликвидации чрезвычайных ситуаций от уровня материально-технического обеспечения, необходимого для решения новых задач по обеспечению безопасности жизнедеятельности населения.</w:t>
      </w: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Title"/>
        <w:jc w:val="center"/>
        <w:outlineLvl w:val="2"/>
      </w:pPr>
      <w:r>
        <w:t>II. Описание приоритетов и целей государственной</w:t>
      </w:r>
    </w:p>
    <w:p w:rsidR="00827E0C" w:rsidRDefault="00827E0C">
      <w:pPr>
        <w:pStyle w:val="ConsPlusTitle"/>
        <w:jc w:val="center"/>
      </w:pPr>
      <w:r>
        <w:t>политики в сфере реализации государственной программы</w:t>
      </w:r>
    </w:p>
    <w:p w:rsidR="00827E0C" w:rsidRDefault="00827E0C">
      <w:pPr>
        <w:pStyle w:val="ConsPlusTitle"/>
        <w:jc w:val="center"/>
      </w:pPr>
      <w:r>
        <w:t>Российской Федерации "Защита населения и территорий</w:t>
      </w:r>
    </w:p>
    <w:p w:rsidR="00827E0C" w:rsidRDefault="00827E0C">
      <w:pPr>
        <w:pStyle w:val="ConsPlusTitle"/>
        <w:jc w:val="center"/>
      </w:pPr>
      <w:r>
        <w:t>от чрезвычайных ситуаций, обеспечение пожарной безопасности</w:t>
      </w:r>
    </w:p>
    <w:p w:rsidR="00827E0C" w:rsidRDefault="00827E0C">
      <w:pPr>
        <w:pStyle w:val="ConsPlusTitle"/>
        <w:jc w:val="center"/>
      </w:pPr>
      <w:r>
        <w:t>и безопасности людей на водных объектах"</w:t>
      </w: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ind w:firstLine="540"/>
        <w:jc w:val="both"/>
      </w:pPr>
      <w:r>
        <w:t>Приоритеты и цели государственной политики в сфере реализации государственной программы Российской Федерации "Защита населения и территорий от чрезвычайных ситуаций, обеспечение пожарной безопасности и безопасности людей на водных объектах" (далее - Программа) определены исходя из следующих актов:</w:t>
      </w:r>
    </w:p>
    <w:p w:rsidR="00827E0C" w:rsidRDefault="00827E0C">
      <w:pPr>
        <w:pStyle w:val="ConsPlusNormal"/>
        <w:spacing w:before="220"/>
        <w:ind w:firstLine="540"/>
        <w:jc w:val="both"/>
      </w:pPr>
      <w:hyperlink r:id="rId14" w:history="1">
        <w:r>
          <w:rPr>
            <w:color w:val="0000FF"/>
          </w:rPr>
          <w:t>Стратегия</w:t>
        </w:r>
      </w:hyperlink>
      <w:r>
        <w:t xml:space="preserve"> национальной безопасности Российской Федерации, утвержденная Указом Президента Российской Федерации от 2 июля 2021 г. N 400 "О Стратегии национальной безопасности Российской Федерации";</w:t>
      </w:r>
    </w:p>
    <w:p w:rsidR="00827E0C" w:rsidRDefault="00827E0C">
      <w:pPr>
        <w:pStyle w:val="ConsPlusNormal"/>
        <w:spacing w:before="220"/>
        <w:ind w:firstLine="540"/>
        <w:jc w:val="both"/>
      </w:pPr>
      <w:hyperlink r:id="rId15" w:history="1">
        <w:r>
          <w:rPr>
            <w:color w:val="0000FF"/>
          </w:rPr>
          <w:t>Основы</w:t>
        </w:r>
      </w:hyperlink>
      <w:r>
        <w:t xml:space="preserve"> государственной политики Российской Федерации в области гражданской обороны на период до 2030 года, утвержденные Указом Президента Российской Федерации от 20 декабря 2016 г. N 696 "Об утверждении Основ государственной политики Российской Федерации в области гражданской обороны на период до 2030 года";</w:t>
      </w:r>
    </w:p>
    <w:p w:rsidR="00827E0C" w:rsidRDefault="00827E0C">
      <w:pPr>
        <w:pStyle w:val="ConsPlusNormal"/>
        <w:spacing w:before="220"/>
        <w:ind w:firstLine="540"/>
        <w:jc w:val="both"/>
      </w:pPr>
      <w:hyperlink r:id="rId16" w:history="1">
        <w:r>
          <w:rPr>
            <w:color w:val="0000FF"/>
          </w:rPr>
          <w:t>Основы</w:t>
        </w:r>
      </w:hyperlink>
      <w:r>
        <w:t xml:space="preserve"> государственной политики Российской Федерации в области пожарной безопасности на период до 2030 года, утвержденные Указом Президента Российской Федерации от 1 января 2018 г. N 2 "Об утверждении Основ государственной политики Российской Федерации в области пожарной безопасности на период до 2030 года";</w:t>
      </w:r>
    </w:p>
    <w:p w:rsidR="00827E0C" w:rsidRDefault="00827E0C">
      <w:pPr>
        <w:pStyle w:val="ConsPlusNormal"/>
        <w:spacing w:before="220"/>
        <w:ind w:firstLine="540"/>
        <w:jc w:val="both"/>
      </w:pPr>
      <w:hyperlink r:id="rId17" w:history="1">
        <w:r>
          <w:rPr>
            <w:color w:val="0000FF"/>
          </w:rPr>
          <w:t>Основы</w:t>
        </w:r>
      </w:hyperlink>
      <w:r>
        <w:t xml:space="preserve"> государственной политики Российской Федерации в области защиты населения и территорий от чрезвычайных ситуаций на период до 2030 года, утвержденные Указом Президента Российской Федерации от 11 января 2018 г. N 12 "Об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года";</w:t>
      </w:r>
    </w:p>
    <w:p w:rsidR="00827E0C" w:rsidRDefault="00827E0C">
      <w:pPr>
        <w:pStyle w:val="ConsPlusNormal"/>
        <w:spacing w:before="220"/>
        <w:ind w:firstLine="540"/>
        <w:jc w:val="both"/>
      </w:pPr>
      <w:hyperlink r:id="rId18" w:history="1">
        <w:r>
          <w:rPr>
            <w:color w:val="0000FF"/>
          </w:rPr>
          <w:t>Основы</w:t>
        </w:r>
      </w:hyperlink>
      <w:r>
        <w:t xml:space="preserve"> государственной политики Российской Федерации в области промышленной безопасности на период до 2025 года и дальнейшую перспективу, утвержденные Указом Президента Российской Федерации от 6 мая 2018 г. N 198 "Об Основах государственной политики Российской Федерации в области промышленной безопасности на период до 2025 года и дальнейшую перспективу";</w:t>
      </w:r>
    </w:p>
    <w:p w:rsidR="00827E0C" w:rsidRDefault="00827E0C">
      <w:pPr>
        <w:pStyle w:val="ConsPlusNormal"/>
        <w:spacing w:before="220"/>
        <w:ind w:firstLine="540"/>
        <w:jc w:val="both"/>
      </w:pPr>
      <w:hyperlink r:id="rId19" w:history="1">
        <w:r>
          <w:rPr>
            <w:color w:val="0000FF"/>
          </w:rPr>
          <w:t>Основы</w:t>
        </w:r>
      </w:hyperlink>
      <w:r>
        <w:t xml:space="preserve"> государственной политики Российской Федерации в области обеспечения химической и биологической безопасности на период до 2025 года и дальнейшую перспективу, утвержденные Указом Президента Российской Федерации от 11 марта 2019 г. N 97 "Об Основах государственной политики Российской Федерации в области обеспечения химической и биологической безопасности на период до 2025 года и дальнейшую перспективу";</w:t>
      </w:r>
    </w:p>
    <w:p w:rsidR="00827E0C" w:rsidRDefault="00827E0C">
      <w:pPr>
        <w:pStyle w:val="ConsPlusNormal"/>
        <w:spacing w:before="220"/>
        <w:ind w:firstLine="540"/>
        <w:jc w:val="both"/>
      </w:pPr>
      <w:hyperlink r:id="rId20" w:history="1">
        <w:r>
          <w:rPr>
            <w:color w:val="0000FF"/>
          </w:rPr>
          <w:t>Основы</w:t>
        </w:r>
      </w:hyperlink>
      <w:r>
        <w:t xml:space="preserve"> государственной политики Российской Федерации в Арктике на период до 2035 года, утвержденные Указом Президента Российской Федерации от 5 марта 2020 г. N 164 "Об Основах государственной политики Российской Федерации в Арктике на период до 2035 года";</w:t>
      </w:r>
    </w:p>
    <w:p w:rsidR="00827E0C" w:rsidRDefault="00827E0C">
      <w:pPr>
        <w:pStyle w:val="ConsPlusNormal"/>
        <w:spacing w:before="220"/>
        <w:ind w:firstLine="540"/>
        <w:jc w:val="both"/>
      </w:pPr>
      <w:hyperlink r:id="rId21" w:history="1">
        <w:r>
          <w:rPr>
            <w:color w:val="0000FF"/>
          </w:rPr>
          <w:t>Стратегия</w:t>
        </w:r>
      </w:hyperlink>
      <w:r>
        <w:t xml:space="preserve"> в области развития гражданской обороны, защиты населения и территорий от </w:t>
      </w:r>
      <w:r>
        <w:lastRenderedPageBreak/>
        <w:t>чрезвычайных ситуаций, обеспечения пожарной безопасности и безопасности людей на водных объектах на период до 2030 года, утвержденная Указом Президента Российской Федерации от 16 октября 2019 г. N 501 "О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года";</w:t>
      </w:r>
    </w:p>
    <w:p w:rsidR="00827E0C" w:rsidRDefault="00827E0C">
      <w:pPr>
        <w:pStyle w:val="ConsPlusNormal"/>
        <w:spacing w:before="220"/>
        <w:ind w:firstLine="540"/>
        <w:jc w:val="both"/>
      </w:pPr>
      <w:hyperlink r:id="rId22" w:history="1">
        <w:r>
          <w:rPr>
            <w:color w:val="0000FF"/>
          </w:rPr>
          <w:t>Стратегия</w:t>
        </w:r>
      </w:hyperlink>
      <w:r>
        <w:t xml:space="preserve"> развития Арктической зоны Российской Федерации и обеспечения национальной безопасности на период до 2035 года, утвержденная Указом Президента Российской Федерации от 26 октября 2020 г. N 645 "О Стратегии развития Арктической зоны Российской Федерации и обеспечения национальной безопасности на период до 2035 года".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Целью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является повышение уровня защищенности населения,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пожарах и происшествиях на водных объектах.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Приоритетными направлениями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являются: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системы государственного управления и стратегического планирования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с учетом политической и социально-экономической ситуации в Российской Федерации и в мире;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внедрение новых технологий обеспечения безопасности жизнедеятельности населения;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системы обеспечения пожарной безопасности в целях профилактики пожаров, их тушения и проведения аварийно-спасательных работ;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поддержка и стимулирование фундаментальных и прикладных научных исследований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объектах, развитие спасательных технологий и спасательной техники;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международного сотрудничества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Целями государственной политики в области промышленной безопасности являются предупреждение аварий и инцидентов на промышленных объектах, решение правовых, экономических и социальных задач, направленных на обеспечение роста промышленного производства, реализация конституционных прав граждан на труд в условиях, отвечающих требованиям безопасности, на благоприятную окружающую среду, и укрепление правопорядка в области промышленной безопасности.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Приоритетными направлениями государственной политики в области промышленной безопасности являются: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нормативно-правового регулирования и государственного управления в области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разработка и внедрение единых критериев оценки рисков аварий на промышленных объектах и категорирования таких объектов;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lastRenderedPageBreak/>
        <w:t>усиление защиты промышленных объектов от угроз техногенного и природного характера, а также от террористических угроз;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обеспечение комплексной защиты и противоаварийной устойчивости промышленных объектов и их инфраструктуры;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повышение эффективности федерального государственного надзора в области промышленной безопасности, использование новых принципов при осуществлении мероприятий по контролю в области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сокращение количества бесхозяйных промышленных объектов;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эффективное кадровое обеспечение деятельности в области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культуры промышленной безопасности, осознание личной ответственности за состояние промышленной безопасности и формирование нетерпимого отношения к нарушениям требований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урегулирование вопросов в области промышленной безопасности на территориях (объектах), над которыми юрисдикция Российской Федерации в этой области не осуществляется;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международного сотрудничества в области промышленной безопасности.</w:t>
      </w: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Title"/>
        <w:jc w:val="center"/>
        <w:outlineLvl w:val="2"/>
      </w:pPr>
      <w:r>
        <w:t>III. Задачи государственного управления и обеспечения</w:t>
      </w:r>
    </w:p>
    <w:p w:rsidR="00827E0C" w:rsidRDefault="00827E0C">
      <w:pPr>
        <w:pStyle w:val="ConsPlusTitle"/>
        <w:jc w:val="center"/>
      </w:pPr>
      <w:r>
        <w:t>национальной безопасности Российской Федерации, способы</w:t>
      </w:r>
    </w:p>
    <w:p w:rsidR="00827E0C" w:rsidRDefault="00827E0C">
      <w:pPr>
        <w:pStyle w:val="ConsPlusTitle"/>
        <w:jc w:val="center"/>
      </w:pPr>
      <w:r>
        <w:t>их эффективного решения в соответствующей отрасли экономики</w:t>
      </w:r>
    </w:p>
    <w:p w:rsidR="00827E0C" w:rsidRDefault="00827E0C">
      <w:pPr>
        <w:pStyle w:val="ConsPlusTitle"/>
        <w:jc w:val="center"/>
      </w:pPr>
      <w:r>
        <w:t>и сфере государственного управления Российской Федерации</w:t>
      </w: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ind w:firstLine="540"/>
        <w:jc w:val="both"/>
      </w:pPr>
      <w:r>
        <w:t>Основными задачами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являются: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формирование эффективного механизма оценки применения законодательства Российской Федерации и реализации документов стратегического планирования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организации взаимодействия системы управления гражданской обороной, органов управления единой государственной системы предупреждения и ликвидации чрезвычайных ситуаций с системой государственного управления Российской Федерации;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аппаратно-программных комплексов и технических средств мониторинга, прогнозирования и поддержки принятия решений в целях повышения эффективности деятельности органов управления гражданской обороной и органов управления единой государственной системы предупреждения и ликвидации чрезвычайных ситуаций;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состава и структуры органов управления гражданской обороной, сил и средств гражданской обороны, органов управления, сил и средств единой государственной системы предупреждения и ликвидации чрезвычайных ситуаций с учетом прогнозируемых опасностей, возникающих при военных конфликтах или вследствие этих конфликтов, а также рисков возникновения чрезвычайных ситуаций, пожаров и происшествий на водных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повышение социальной защищенности сотрудников подразделений пожарной охраны и аварийно-спасательных формирований;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 xml:space="preserve">совершенствование методов, средств и способов проведения мероприятий по гражданской </w:t>
      </w:r>
      <w:r>
        <w:lastRenderedPageBreak/>
        <w:t>обороне, защите населения и территорий от чрезвычайных ситуаций, обеспечению пожарной безопасности и безопасности людей на водных объектах, направленных на повышение уровня защищенности населения от опасностей, возникающих при военных конфликтах или вследствие этих конфликтов, а также при чрезвычайных ситуациях, пожарах и происшествиях на водных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создание на военное время в целях решения задач в области гражданской обороны специальных формирований с использованием возможностей аварийно-спасательных формирований субъектов Российской Федерации, пожарно-спасательных подразделений Государственной противопожарной службы субъектов Российской Федерации и муниципальной пожарной охраны;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создание условий для эффективной деятельности аварийно-спасательных служб и формирований, пожарно-спасательных подразделений Государственной противопожарной службы с учетом приоритетов регионального развития и экономических перспектив освоения территорий при реализации государственной политики регионального развития Российской Федерации;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спасательных технологий, технических средств и экипировки, предназначенных для оснащения спасательных воинских формирований, аварийно-спасательных служб и аварийно-спасательных формирований, пожарно-спасательных подразделений;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поддержание необходимого уровня готовности сил и средств гражданской обороны к использованию по предназначению, оснащение их современным вооружением и специальной техникой;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разработка и внедрение новых способов и технологий проведения подводных работ особого (специального) назначения, а также новых средств подводного обследования;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внедрение новых форм подготовки населения в области гражданской обороны и к действиям в чрезвычайных ситуациях, в том числе с использованием современных технических средств обучения;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системы подготовки специалистов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внедрение гибких механизмов и современных технологий осуществления пожарного надзора, основанного на применении риск-ориентированного подхода, и обеспечение безусловного соблюдения требований пожарной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порядка осуществления пожарного надзора на объектах, критически важных для национальной безопасности страны, других особо важных пожароопасных объектах, особо ценных объектах культурного наследия народов Российской Федерации, на которых создаются объектовые и специальные подразделения федеральной противопожарной службы Государственной противопожарной службы;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способов и методов взаимодействия всех элементов системы обеспечения пожарной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научных основ обеспечения комплексной безопасности личности, общества и государства при подготовке к ведению и ведении гражданской обороны, при чрезвычайных ситуациях, пожарах и происшествиях на водных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формирование научных основ повышения уровня защищенности критически важных и потенциально опасных объектов в связи с появлением новых опасностей и угроз;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lastRenderedPageBreak/>
        <w:t>привлечение общественных объединений и других некоммерческих организаций к деятельности в области защиты населения и территорий от чрезвычайных ситуаций;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укрепление организационно-правовых основ и совершенствование механизмов взаимодействия с иностранными государствами и международными организациями, в том числе в рамках межгосударственных объединений и форумов, по вопросам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изучение опыта применения иностранными государствами и международными организациями передовых технологий и подходов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продвижение на международной арене российских технологий и подходов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объектах, антикризисного управления в условиях чрезвычайных ситуаций;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обеспечение участия органов управления гражданской обороной и сил гражданской обороны, органов управления и сил единой государственной системы предупреждения и ликвидации чрезвычайных ситуаций в деятельности, осуществляемой соответствующими органами и организациями системы Организации Объединенных Наций, Международной организацией гражданской обороны, другими международными организациями и межгосударственными объединениями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Основными задачами в сфере обеспечения защиты населения и территорий Арктической зоны Российской Федерации от чрезвычайных ситуаций природного и техногенного характера являются: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осуществление научно-технического, нормативно-правового и методического сопровождения деятельности по защите населения и территорий от чрезвычайных ситуаций природного и техногенного характера, обеспечению пожарной безопасности и безопасности на водных объектах в арктических условиях;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 xml:space="preserve">развитие арктических комплексных аварийно-спасательных центров и </w:t>
      </w:r>
      <w:proofErr w:type="gramStart"/>
      <w:r>
        <w:t>пожарно-спасательных подразделений для ликвидации аварий</w:t>
      </w:r>
      <w:proofErr w:type="gramEnd"/>
      <w:r>
        <w:t xml:space="preserve"> и чрезвычайных ситуаций на водном и материковом пространстве, совершенствование их структуры, состава, материально-технического обеспечения и инфраструктуры базирования, комплектование новыми образцами техники, оборудованием и экипировкой с учетом решаемых в арктических условиях задач;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авиационное обеспечение мероприятий по защите населения и территорий от чрезвычайных ситуаций природного и техногенного характера в арктических условиях.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Основными задачами государственной политики в области промышленной безопасности являются: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обеспечение актуализации требований промышленной безопасности с учетом развития технологий, применяемых на промышленных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 xml:space="preserve">формирование механизмов научно-технической и методологической поддержки государственного регулирования в области промышленной безопасности, обеспечивающих решение задач прогнозирования рисков возникновения аварий, научно-техническое обоснование разработки (актуализации) требований к безопасности технологических процессов, внедрение </w:t>
      </w:r>
      <w:r>
        <w:lastRenderedPageBreak/>
        <w:t>инновационных технологий обеспечения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сближение требований промышленной безопасности в рамках Евразийского экономического союза и межгосударственных объединений, формируемых при участии Российской Федерации;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внедрение риск-ориентированного подхода при организации федерального государственного контроля (надзора) в области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разработка нормативно-правовой базы в части, касающейся создания и внедрения системы государственного дистанционного мониторинга состояния промышленной безопасности, предусматривающей автоматизированный сбор, фиксацию, обобщение, систематизацию и оценку информации о значениях параметров технологических процессов на промышленных объектах в целях определения состояния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отмена устаревших, избыточных и дублирующих требований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нормативно-правового и методического обеспечения экспертизы промышленной безопасности, повышение уровня независимости экспертов и экспертных организаций от заказчиков такой экспертизы;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обеспечение эффективной научно-технической поддержки деятельности уполномоченных органов в области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системы повышения квалификации работников органов государственного контроля (надзора) и работников организаций, осуществляющих деятельность в области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требований к программам подготовки, к аттестации и проверке знаний руководителей и специалистов эксплуатирующих организаций и организаций, осуществляющих обслуживание промышленных объектов;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методов анализа и оценки рисков возникновения аварий на промышленных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и внедрение информационных технологий, позволяющих осуществлять взаимодействие с эксплуатирующими организациями, оптимизировать процесс получения, хранения и анализа информации о производственном контроле за соблюдением требований промышленной безопасности, о системах управления промышленной безопасностью, об авариях и инцидентах на промышленных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повышение роли института обязательного страхования гражданской ответственности владельца опасного объекта за причинение вреда в результате аварии на таком объекте;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механизмов компенсации затрат, связанных с локализацией аварий и ликвидацией их последствий, за счет осуществления добровольного страхования в сочетании с формированием резерва финансовых средств для локализации и ликвидации последствий аварий и чрезвычайных ситуаций на промышленных объектах;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совершенствование механизмов установления охранных зон промышленных объектов и обеспечения соблюдения особых условий использования таких зон;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разработка комплекса мер по перебазированию из густонаселенных районов Российской Федерации или ликвидации промышленных объектов, функционирование которых создает угрозу жизнедеятельности человека, социально-экономическому развитию субъектов Российской Федерации;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lastRenderedPageBreak/>
        <w:t>совершенствование правовых механизмов ответственности за нарушение требований промышленной безопасности, а также формирование механизмов стимулирования деятельности по повышению ее уровня;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системы профилактики нарушений требований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реализация международных договоров Российской Федерации в области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сотрудничества Российской Федерации с международными организациями и объединениями, занимающимися вопросами обеспечения и регулирования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углубление сотрудничества с национальными органами иностранных государств, осуществляющими регулирование в области промышленной безопасности, иностранными научными и международными организациями в целях повышения уровня промышленной безопасности, сближения подходов к обеспечению и регулированию промышленной безопасности, а также оперативного и постоянного обмена информацией об авариях на промышленных объектах, последствия которых могут носить трансграничный характер;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оказание содействия иностранным государствам, использующим или намеревающимся использовать российские промышленные технологии, в становлении и развитии национальных систем регулирования в области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повышение уровня информированности населения о состоянии промышленной безопасности;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развитие инструментов технического регулирования, внедрение в операционный менеджмент эксплуатирующих организаций стандартов управления рисками;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внедрение эффективных механизмов, препятствующих проявлениям коррупции в системе обеспечения промышленной безопасности.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>В рамках развития системы обеспечения промышленной безопасности органами исполнительной власти Республики Крым и г. Севастополя осуществляется часть переданных им полномочий Российской Федерации в сфере государственного контроля (надзора) в области промышленной безопасности, электроэнергетики и безопасности гидротехнических сооружений за счет предоставляемых бюджетам Республики Крым и г. Севастополя субвенций.</w:t>
      </w:r>
    </w:p>
    <w:p w:rsidR="00827E0C" w:rsidRDefault="00827E0C">
      <w:pPr>
        <w:pStyle w:val="ConsPlusNormal"/>
        <w:spacing w:before="220"/>
        <w:ind w:firstLine="540"/>
        <w:jc w:val="both"/>
      </w:pPr>
      <w:r>
        <w:t xml:space="preserve">Субъекты Российской Федерации содействуют достижению целей Программы и участвуют в ее реализации в рамках своих полномочий, а также в реализации региональных государственных программ в сфере защиты населения и территорий от чрезвычайных ситуаций, обеспечения пожарной безопасности и безопасности людей на водных объектах, так как в соответствии с </w:t>
      </w:r>
      <w:hyperlink r:id="rId23" w:history="1">
        <w:r>
          <w:rPr>
            <w:color w:val="0000FF"/>
          </w:rPr>
          <w:t>пунктом "з" части 1 статьи 72</w:t>
        </w:r>
      </w:hyperlink>
      <w:r>
        <w:t xml:space="preserve"> Конституции Российской Федерации осуществление мер по борьбе с катастрофами, стихийными бедствиями, эпидемиями, ликвидация их последствий находятся в совместном ведении Российской Федерации и субъектов Российской Федерации.</w:t>
      </w: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ind w:firstLine="540"/>
        <w:jc w:val="both"/>
      </w:pPr>
    </w:p>
    <w:p w:rsidR="00827E0C" w:rsidRDefault="00827E0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3523E" w:rsidRDefault="00827E0C">
      <w:bookmarkStart w:id="1" w:name="_GoBack"/>
      <w:bookmarkEnd w:id="1"/>
    </w:p>
    <w:sectPr w:rsidR="00A3523E" w:rsidSect="004A53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E0C"/>
    <w:rsid w:val="00615A2F"/>
    <w:rsid w:val="00827E0C"/>
    <w:rsid w:val="00B04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5013F1-A622-4D92-AA93-F5917121D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7E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27E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27E0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6E7F83660380FE35B07A72FBB77A52F408E20414B2E8AC495E0C5154DE87D39D2A4B49CF28FF93C8DA4762558D5222EF3AF634AD1150CEaEu9J" TargetMode="External"/><Relationship Id="rId13" Type="http://schemas.openxmlformats.org/officeDocument/2006/relationships/hyperlink" Target="consultantplus://offline/ref=C46E7F83660380FE35B07A72FBB77A52F403E5061FB7E8AC495E0C5154DE87D39D2A4B49CF28FF92CCDA4762558D5222EF3AF634AD1150CEaEu9J" TargetMode="External"/><Relationship Id="rId18" Type="http://schemas.openxmlformats.org/officeDocument/2006/relationships/hyperlink" Target="consultantplus://offline/ref=C46E7F83660380FE35B07A72FBB77A52F503E40014B9E8AC495E0C5154DE87D39D2A4B49CF28FF92CADA4762558D5222EF3AF634AD1150CEaEu9J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C46E7F83660380FE35B07A72FBB77A52F409E6051EB7E8AC495E0C5154DE87D39D2A4B49CF28FF92CEDA4762558D5222EF3AF634AD1150CEaEu9J" TargetMode="External"/><Relationship Id="rId7" Type="http://schemas.openxmlformats.org/officeDocument/2006/relationships/hyperlink" Target="consultantplus://offline/ref=C46E7F83660380FE35B07A72FBB77A52F40DEA0718B4E8AC495E0C5154DE87D39D2A4B49CF28FF9BCFDA4762558D5222EF3AF634AD1150CEaEu9J" TargetMode="External"/><Relationship Id="rId12" Type="http://schemas.openxmlformats.org/officeDocument/2006/relationships/hyperlink" Target="consultantplus://offline/ref=C46E7F83660380FE35B07A72FBB77A52F60EE70619B7E8AC495E0C5154DE87D38F2A1345CE20E193CECF113313aDuAJ" TargetMode="External"/><Relationship Id="rId17" Type="http://schemas.openxmlformats.org/officeDocument/2006/relationships/hyperlink" Target="consultantplus://offline/ref=C46E7F83660380FE35B07A72FBB77A52F502E4051FB9E8AC495E0C5154DE87D39D2A4B49CF28FF92CEDA4762558D5222EF3AF634AD1150CEaEu9J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46E7F83660380FE35B07A72FBB77A52F502E50B14B8E8AC495E0C5154DE87D39D2A4B49CF28FF92CEDA4762558D5222EF3AF634AD1150CEaEu9J" TargetMode="External"/><Relationship Id="rId20" Type="http://schemas.openxmlformats.org/officeDocument/2006/relationships/hyperlink" Target="consultantplus://offline/ref=C46E7F83660380FE35B07A72FBB77A52F40EE4021EB9E8AC495E0C5154DE87D39D2A4B49CF28FF92C9DA4762558D5222EF3AF634AD1150CEaEu9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46E7F83660380FE35B07A72FBB77A52F503E6071BB6E8AC495E0C5154DE87D39D2A4B49CF28FF93C8DA4762558D5222EF3AF634AD1150CEaEu9J" TargetMode="External"/><Relationship Id="rId11" Type="http://schemas.openxmlformats.org/officeDocument/2006/relationships/hyperlink" Target="consultantplus://offline/ref=C46E7F83660380FE35B07A72FBB77A52F403E5061FB7E8AC495E0C5154DE87D39D2A4B49CF28FF93C8DA4762558D5222EF3AF634AD1150CEaEu9J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C46E7F83660380FE35B07A72FBB77A52F50BE60215B9E8AC495E0C5154DE87D39D2A4B49CF28FF93C8DA4762558D5222EF3AF634AD1150CEaEu9J" TargetMode="External"/><Relationship Id="rId15" Type="http://schemas.openxmlformats.org/officeDocument/2006/relationships/hyperlink" Target="consultantplus://offline/ref=C46E7F83660380FE35B07A72FBB77A52F50AEA011BB0E8AC495E0C5154DE87D39D2A4B49CF28FF92CEDA4762558D5222EF3AF634AD1150CEaEu9J" TargetMode="External"/><Relationship Id="rId23" Type="http://schemas.openxmlformats.org/officeDocument/2006/relationships/hyperlink" Target="consultantplus://offline/ref=C46E7F83660380FE35B07A72FBB77A52F502E40617E6BFAE180B02545C8ECFC3D36F4648CD21FB98998057661CD9573DE727E835B311a5u2J" TargetMode="External"/><Relationship Id="rId10" Type="http://schemas.openxmlformats.org/officeDocument/2006/relationships/hyperlink" Target="consultantplus://offline/ref=C46E7F83660380FE35B07A72FBB77A52F402E2061DB2E8AC495E0C5154DE87D39D2A4B49CF28FF93C8DA4762558D5222EF3AF634AD1150CEaEu9J" TargetMode="External"/><Relationship Id="rId19" Type="http://schemas.openxmlformats.org/officeDocument/2006/relationships/hyperlink" Target="consultantplus://offline/ref=C46E7F83660380FE35B07A72FBB77A52F40BEA0414B7E8AC495E0C5154DE87D39D2A4B49CF28FF92C9DA4762558D5222EF3AF634AD1150CEaEu9J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C46E7F83660380FE35B07A72FBB77A52F40FE3001AB8E8AC495E0C5154DE87D39D2A4B49CF28FF93C8DA4762558D5222EF3AF634AD1150CEaEu9J" TargetMode="External"/><Relationship Id="rId14" Type="http://schemas.openxmlformats.org/officeDocument/2006/relationships/hyperlink" Target="consultantplus://offline/ref=C46E7F83660380FE35B07A72FBB77A52F402EA011BB1E8AC495E0C5154DE87D39D2A4B49CF28FF92CEDA4762558D5222EF3AF634AD1150CEaEu9J" TargetMode="External"/><Relationship Id="rId22" Type="http://schemas.openxmlformats.org/officeDocument/2006/relationships/hyperlink" Target="consultantplus://offline/ref=C46E7F83660380FE35B07A72FBB77A52F30AE30018B9E8AC495E0C5154DE87D39D2A4B49CF28FF92C5DA4762558D5222EF3AF634AD1150CEaEu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4362</Words>
  <Characters>24868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29172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Самохин Александр Евгеньевич</dc:creator>
  <cp:keywords/>
  <dc:description/>
  <cp:lastModifiedBy>Самохин Александр Евгеньевич</cp:lastModifiedBy>
  <cp:revision>1</cp:revision>
  <dcterms:created xsi:type="dcterms:W3CDTF">2022-03-18T09:46:00Z</dcterms:created>
  <dcterms:modified xsi:type="dcterms:W3CDTF">2022-03-18T09:46:00Z</dcterms:modified>
</cp:coreProperties>
</file>