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4ECC" w:rsidRDefault="00774ECC" w:rsidP="00B96883">
      <w:pPr>
        <w:pStyle w:val="ab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b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0F0AF4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03</w:t>
      </w:r>
      <w:r w:rsidR="007C2BE4">
        <w:rPr>
          <w:b/>
          <w:bCs/>
        </w:rPr>
        <w:t>.</w:t>
      </w:r>
      <w:r>
        <w:rPr>
          <w:b/>
          <w:bCs/>
        </w:rPr>
        <w:t>10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5E165F">
        <w:rPr>
          <w:b/>
          <w:bCs/>
        </w:rPr>
        <w:t xml:space="preserve">     т.218-08-50</w:t>
      </w:r>
    </w:p>
    <w:p w:rsidR="005E165F" w:rsidRPr="001E0968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0F0AF4" w:rsidRPr="00AF3093" w:rsidRDefault="00FB3D81" w:rsidP="000F0AF4">
      <w:pPr>
        <w:pStyle w:val="af5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Порядка 250 тысяч жителей региона получают </w:t>
      </w:r>
      <w:bookmarkStart w:id="0" w:name="_GoBack"/>
      <w:r>
        <w:rPr>
          <w:b/>
          <w:sz w:val="26"/>
          <w:szCs w:val="26"/>
        </w:rPr>
        <w:t>доплаты к пенсии по линии ПФР</w:t>
      </w:r>
    </w:p>
    <w:bookmarkEnd w:id="0"/>
    <w:p w:rsidR="000F0AF4" w:rsidRPr="000F0AF4" w:rsidRDefault="000F0AF4" w:rsidP="000F0AF4">
      <w:pPr>
        <w:pStyle w:val="af5"/>
        <w:ind w:firstLine="567"/>
        <w:jc w:val="both"/>
        <w:rPr>
          <w:sz w:val="16"/>
          <w:szCs w:val="16"/>
        </w:rPr>
      </w:pPr>
    </w:p>
    <w:p w:rsidR="000F0AF4" w:rsidRPr="00040830" w:rsidRDefault="000F0AF4" w:rsidP="000F0AF4">
      <w:pPr>
        <w:pStyle w:val="af5"/>
        <w:ind w:firstLine="567"/>
        <w:jc w:val="both"/>
        <w:rPr>
          <w:sz w:val="26"/>
          <w:szCs w:val="26"/>
        </w:rPr>
      </w:pPr>
      <w:r w:rsidRPr="00040830">
        <w:rPr>
          <w:sz w:val="26"/>
          <w:szCs w:val="26"/>
        </w:rPr>
        <w:t xml:space="preserve">В определенных случаях и определенным категориям граждан к пенсии </w:t>
      </w:r>
      <w:r w:rsidR="001E0968">
        <w:rPr>
          <w:sz w:val="26"/>
          <w:szCs w:val="26"/>
        </w:rPr>
        <w:t xml:space="preserve">по линии ПФР </w:t>
      </w:r>
      <w:r w:rsidRPr="00040830">
        <w:rPr>
          <w:sz w:val="26"/>
          <w:szCs w:val="26"/>
        </w:rPr>
        <w:t xml:space="preserve">устанавливаются доплаты. </w:t>
      </w:r>
    </w:p>
    <w:p w:rsidR="000F0AF4" w:rsidRDefault="000F0AF4" w:rsidP="000F0AF4">
      <w:pPr>
        <w:pStyle w:val="af5"/>
        <w:numPr>
          <w:ilvl w:val="0"/>
          <w:numId w:val="40"/>
        </w:numPr>
        <w:suppressAutoHyphens w:val="0"/>
        <w:ind w:left="0" w:firstLine="567"/>
        <w:jc w:val="both"/>
        <w:rPr>
          <w:sz w:val="26"/>
          <w:szCs w:val="26"/>
        </w:rPr>
      </w:pPr>
      <w:r w:rsidRPr="00040830">
        <w:rPr>
          <w:sz w:val="26"/>
          <w:szCs w:val="26"/>
        </w:rPr>
        <w:t>Социальная доплата к пенсии для неработающих пенсионеров. Она устанавливается тем неработающим пенсионерам, чей совокупный доход ниже величины прожиточного минимума (ПМ) пенсионера,</w:t>
      </w:r>
      <w:r>
        <w:rPr>
          <w:sz w:val="26"/>
          <w:szCs w:val="26"/>
        </w:rPr>
        <w:t xml:space="preserve"> установленного в регионе. В Новосибирской области</w:t>
      </w:r>
      <w:r w:rsidRPr="00040830">
        <w:rPr>
          <w:sz w:val="26"/>
          <w:szCs w:val="26"/>
        </w:rPr>
        <w:t xml:space="preserve"> она с 2020 года - региональная, и ее осуществляют органы социальной поддержки населения по месту жительства. С 1 июня </w:t>
      </w:r>
      <w:r>
        <w:rPr>
          <w:sz w:val="26"/>
          <w:szCs w:val="26"/>
        </w:rPr>
        <w:t xml:space="preserve">текущего года </w:t>
      </w:r>
      <w:r w:rsidRPr="00040830">
        <w:rPr>
          <w:sz w:val="26"/>
          <w:szCs w:val="26"/>
        </w:rPr>
        <w:t xml:space="preserve">величина ПМ пенсионера в регионе составляет 12 086 руб. </w:t>
      </w:r>
    </w:p>
    <w:p w:rsidR="000F0AF4" w:rsidRPr="00040830" w:rsidRDefault="000F0AF4" w:rsidP="000F0AF4">
      <w:pPr>
        <w:pStyle w:val="af5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В совокупный доход входя</w:t>
      </w:r>
      <w:r w:rsidRPr="00040830">
        <w:rPr>
          <w:sz w:val="26"/>
          <w:szCs w:val="26"/>
        </w:rPr>
        <w:t>т: пенсия; дополнительное материальное (социальное) обеспечение; ежемесячная денежная выплата (включая стоимость набора социальных услуг); другие меры соцподдержки в регионах, кроме единовременных: денежные эквиваленты соцподдержки при оплате телефона, жилья, проезда.</w:t>
      </w:r>
    </w:p>
    <w:p w:rsidR="000F0AF4" w:rsidRPr="00040830" w:rsidRDefault="000F0AF4" w:rsidP="000F0AF4">
      <w:pPr>
        <w:pStyle w:val="af5"/>
        <w:numPr>
          <w:ilvl w:val="0"/>
          <w:numId w:val="40"/>
        </w:numPr>
        <w:suppressAutoHyphens w:val="0"/>
        <w:ind w:left="0" w:firstLine="567"/>
        <w:jc w:val="both"/>
        <w:rPr>
          <w:sz w:val="26"/>
          <w:szCs w:val="26"/>
        </w:rPr>
      </w:pPr>
      <w:r w:rsidRPr="00040830">
        <w:rPr>
          <w:sz w:val="26"/>
          <w:szCs w:val="26"/>
        </w:rPr>
        <w:t>Доплата гражданам, достигшим возраста 80 лет либо тем, кому установлена инвалидность 1 группы. Им устанавливается фиксированная выплата (аналог базовой части пенсии) в повышенном размере. С 1 июня её размер 14 441 руб. 48 коп., таким образом</w:t>
      </w:r>
      <w:r>
        <w:rPr>
          <w:sz w:val="26"/>
          <w:szCs w:val="26"/>
        </w:rPr>
        <w:t>,</w:t>
      </w:r>
      <w:r w:rsidRPr="00040830">
        <w:rPr>
          <w:sz w:val="26"/>
          <w:szCs w:val="26"/>
        </w:rPr>
        <w:t xml:space="preserve"> размер доплаты составит 7</w:t>
      </w:r>
      <w:r>
        <w:rPr>
          <w:sz w:val="26"/>
          <w:szCs w:val="26"/>
        </w:rPr>
        <w:t xml:space="preserve"> </w:t>
      </w:r>
      <w:r w:rsidRPr="00040830">
        <w:rPr>
          <w:sz w:val="26"/>
          <w:szCs w:val="26"/>
        </w:rPr>
        <w:t xml:space="preserve">220 руб. 74 коп. Перерасчет производится в проактивном режиме, в ПФР обращаться не нужно. </w:t>
      </w:r>
    </w:p>
    <w:p w:rsidR="000F0AF4" w:rsidRPr="00040830" w:rsidRDefault="000F0AF4" w:rsidP="000F0AF4">
      <w:pPr>
        <w:pStyle w:val="af5"/>
        <w:numPr>
          <w:ilvl w:val="0"/>
          <w:numId w:val="40"/>
        </w:numPr>
        <w:suppressAutoHyphens w:val="0"/>
        <w:ind w:left="0" w:firstLine="567"/>
        <w:jc w:val="both"/>
        <w:rPr>
          <w:sz w:val="26"/>
          <w:szCs w:val="26"/>
        </w:rPr>
      </w:pPr>
      <w:r w:rsidRPr="00040830">
        <w:rPr>
          <w:sz w:val="26"/>
          <w:szCs w:val="26"/>
        </w:rPr>
        <w:t xml:space="preserve">Доплата к пенсии гражданам, на иждивении которых находятся нетрудоспособные члены семьи. Им устанавливается фиксированная выплата в повышенном размере. Размер доплаты зависит от количества иждивенцев, так за 1 иждивенца доплата производится в размере 2 406 руб. 91 коп., за 2-х – 4 813 руб. 82 коп., за 3-х – 7 220 руб. 74 коп. (учитывается не более 3-х иждивенцев). На детей до 18 лет доплата к страховой пенсии родителей устанавливается независимо от факта учебы. Для установления доплаты </w:t>
      </w:r>
      <w:r>
        <w:rPr>
          <w:sz w:val="26"/>
          <w:szCs w:val="26"/>
        </w:rPr>
        <w:t xml:space="preserve">за иждивенцев </w:t>
      </w:r>
      <w:r w:rsidRPr="00040830">
        <w:rPr>
          <w:sz w:val="26"/>
          <w:szCs w:val="26"/>
        </w:rPr>
        <w:t>следует обратиться в МФЦ либо клиентскую службу ПФР, предварительно записавшись на прием.</w:t>
      </w:r>
    </w:p>
    <w:p w:rsidR="000F0AF4" w:rsidRPr="00040830" w:rsidRDefault="000F0AF4" w:rsidP="000F0AF4">
      <w:pPr>
        <w:pStyle w:val="af5"/>
        <w:numPr>
          <w:ilvl w:val="0"/>
          <w:numId w:val="40"/>
        </w:numPr>
        <w:suppressAutoHyphens w:val="0"/>
        <w:ind w:left="0" w:firstLine="567"/>
        <w:jc w:val="both"/>
        <w:rPr>
          <w:sz w:val="26"/>
          <w:szCs w:val="26"/>
        </w:rPr>
      </w:pPr>
      <w:r w:rsidRPr="00040830">
        <w:rPr>
          <w:sz w:val="26"/>
          <w:szCs w:val="26"/>
        </w:rPr>
        <w:t xml:space="preserve">Доплата гражданам, имеющим «северный» стаж. Устанавливается гражданам, имеющим необходимый стаж работы в районах Крайнего Севера (15 лет работы в районах Крайнего Севера или 20 лет в местностях, приравненных к ним. При этом общий страховой стаж должен быть не менее 20 и 25 лет у женщин и мужчин соответственно). </w:t>
      </w:r>
    </w:p>
    <w:p w:rsidR="000F0AF4" w:rsidRDefault="000F0AF4" w:rsidP="000F0AF4">
      <w:pPr>
        <w:pStyle w:val="af5"/>
        <w:numPr>
          <w:ilvl w:val="0"/>
          <w:numId w:val="40"/>
        </w:numPr>
        <w:suppressAutoHyphens w:val="0"/>
        <w:ind w:left="0" w:firstLine="567"/>
        <w:jc w:val="both"/>
        <w:rPr>
          <w:sz w:val="26"/>
          <w:szCs w:val="26"/>
        </w:rPr>
      </w:pPr>
      <w:r w:rsidRPr="00040830">
        <w:rPr>
          <w:sz w:val="26"/>
          <w:szCs w:val="26"/>
        </w:rPr>
        <w:t xml:space="preserve">Доплата к страховой пенсии гражданам, имеющим сельский стаж. Устанавливается неработающим пенсионерам, которые проработали не менее 30 лет в отраслях сельского хозяйства (животноводство, растениеводство, рыбоводство). Размер доплата с 1 июня составляет 1 805 руб. 19 коп. (25% от фиксированной выплаты). Сохраняется при переезде из сельской местности в город. </w:t>
      </w:r>
    </w:p>
    <w:p w:rsidR="000F0AF4" w:rsidRDefault="000F0AF4" w:rsidP="000F0AF4">
      <w:pPr>
        <w:pStyle w:val="af5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Поскольку доплаты зависят либо от величины прожиточного минимума, либо от размера фиксированной выплаты, они ежегодно увеличиваются. </w:t>
      </w:r>
    </w:p>
    <w:p w:rsidR="001E0968" w:rsidRPr="001E0968" w:rsidRDefault="001E0968" w:rsidP="000F0AF4">
      <w:pPr>
        <w:pStyle w:val="af5"/>
        <w:ind w:firstLine="567"/>
        <w:jc w:val="both"/>
        <w:rPr>
          <w:sz w:val="12"/>
          <w:szCs w:val="12"/>
        </w:rPr>
      </w:pPr>
    </w:p>
    <w:p w:rsidR="001E0968" w:rsidRPr="001E0968" w:rsidRDefault="001E0968" w:rsidP="000F0AF4">
      <w:pPr>
        <w:pStyle w:val="af5"/>
        <w:ind w:firstLine="567"/>
        <w:jc w:val="both"/>
        <w:rPr>
          <w:i/>
          <w:sz w:val="26"/>
          <w:szCs w:val="26"/>
        </w:rPr>
      </w:pPr>
      <w:r w:rsidRPr="001E0968">
        <w:rPr>
          <w:i/>
          <w:sz w:val="26"/>
          <w:szCs w:val="26"/>
        </w:rPr>
        <w:t>В Новосибирской области порядка 250 тысяч жителей получают такие доплаты по линии ПФР</w:t>
      </w:r>
      <w:r>
        <w:rPr>
          <w:i/>
          <w:sz w:val="26"/>
          <w:szCs w:val="26"/>
        </w:rPr>
        <w:t xml:space="preserve">. </w:t>
      </w:r>
    </w:p>
    <w:p w:rsidR="00E5131B" w:rsidRPr="00EA16F9" w:rsidRDefault="00E5131B" w:rsidP="00EA16F9">
      <w:pPr>
        <w:pStyle w:val="af5"/>
        <w:ind w:firstLine="567"/>
        <w:jc w:val="both"/>
        <w:rPr>
          <w:i/>
          <w:sz w:val="26"/>
          <w:szCs w:val="26"/>
          <w:lang w:eastAsia="ru-RU"/>
        </w:rPr>
      </w:pPr>
    </w:p>
    <w:p w:rsidR="00F71CAD" w:rsidRDefault="003C1FF2" w:rsidP="000460F0">
      <w:pPr>
        <w:pStyle w:val="af5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0F0AF4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 w15:restartNumberingAfterBreak="0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E3C6D3B"/>
    <w:multiLevelType w:val="hybridMultilevel"/>
    <w:tmpl w:val="7D70A290"/>
    <w:lvl w:ilvl="0" w:tplc="8460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0"/>
  </w:num>
  <w:num w:numId="4">
    <w:abstractNumId w:val="36"/>
  </w:num>
  <w:num w:numId="5">
    <w:abstractNumId w:val="37"/>
  </w:num>
  <w:num w:numId="6">
    <w:abstractNumId w:val="1"/>
  </w:num>
  <w:num w:numId="7">
    <w:abstractNumId w:val="35"/>
  </w:num>
  <w:num w:numId="8">
    <w:abstractNumId w:val="3"/>
  </w:num>
  <w:num w:numId="9">
    <w:abstractNumId w:val="28"/>
  </w:num>
  <w:num w:numId="10">
    <w:abstractNumId w:val="31"/>
  </w:num>
  <w:num w:numId="11">
    <w:abstractNumId w:val="18"/>
  </w:num>
  <w:num w:numId="12">
    <w:abstractNumId w:val="20"/>
  </w:num>
  <w:num w:numId="13">
    <w:abstractNumId w:val="21"/>
  </w:num>
  <w:num w:numId="14">
    <w:abstractNumId w:val="38"/>
  </w:num>
  <w:num w:numId="15">
    <w:abstractNumId w:val="29"/>
  </w:num>
  <w:num w:numId="16">
    <w:abstractNumId w:val="23"/>
  </w:num>
  <w:num w:numId="17">
    <w:abstractNumId w:val="19"/>
  </w:num>
  <w:num w:numId="18">
    <w:abstractNumId w:val="26"/>
  </w:num>
  <w:num w:numId="19">
    <w:abstractNumId w:val="5"/>
  </w:num>
  <w:num w:numId="20">
    <w:abstractNumId w:val="25"/>
  </w:num>
  <w:num w:numId="21">
    <w:abstractNumId w:val="8"/>
  </w:num>
  <w:num w:numId="22">
    <w:abstractNumId w:val="32"/>
  </w:num>
  <w:num w:numId="23">
    <w:abstractNumId w:val="17"/>
  </w:num>
  <w:num w:numId="24">
    <w:abstractNumId w:val="11"/>
  </w:num>
  <w:num w:numId="25">
    <w:abstractNumId w:val="6"/>
  </w:num>
  <w:num w:numId="26">
    <w:abstractNumId w:val="16"/>
  </w:num>
  <w:num w:numId="27">
    <w:abstractNumId w:val="10"/>
  </w:num>
  <w:num w:numId="28">
    <w:abstractNumId w:val="22"/>
  </w:num>
  <w:num w:numId="29">
    <w:abstractNumId w:val="15"/>
  </w:num>
  <w:num w:numId="30">
    <w:abstractNumId w:val="39"/>
  </w:num>
  <w:num w:numId="31">
    <w:abstractNumId w:val="24"/>
  </w:num>
  <w:num w:numId="32">
    <w:abstractNumId w:val="12"/>
  </w:num>
  <w:num w:numId="33">
    <w:abstractNumId w:val="27"/>
  </w:num>
  <w:num w:numId="34">
    <w:abstractNumId w:val="9"/>
  </w:num>
  <w:num w:numId="35">
    <w:abstractNumId w:val="2"/>
  </w:num>
  <w:num w:numId="36">
    <w:abstractNumId w:val="14"/>
  </w:num>
  <w:num w:numId="37">
    <w:abstractNumId w:val="4"/>
  </w:num>
  <w:num w:numId="38">
    <w:abstractNumId w:val="34"/>
  </w:num>
  <w:num w:numId="39">
    <w:abstractNumId w:val="13"/>
  </w:num>
  <w:num w:numId="40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0968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C5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0E9E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05E2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3DDD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2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1D10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BA7"/>
    <w:rsid w:val="00FA4868"/>
    <w:rsid w:val="00FA4AC1"/>
    <w:rsid w:val="00FA5F88"/>
    <w:rsid w:val="00FA69A6"/>
    <w:rsid w:val="00FA6BF6"/>
    <w:rsid w:val="00FA713E"/>
    <w:rsid w:val="00FB0CC7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5ADB9AD-6807-4130-97F0-319E4D32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12">
    <w:name w:val="Заголовок1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link w:val="a9"/>
    <w:pPr>
      <w:spacing w:after="120"/>
    </w:pPr>
  </w:style>
  <w:style w:type="paragraph" w:styleId="aa">
    <w:name w:val="List"/>
    <w:basedOn w:val="a8"/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Mangal"/>
    </w:rPr>
  </w:style>
  <w:style w:type="paragraph" w:styleId="ab">
    <w:name w:val="Title"/>
    <w:basedOn w:val="a"/>
    <w:next w:val="ac"/>
    <w:qFormat/>
    <w:pPr>
      <w:jc w:val="center"/>
    </w:pPr>
    <w:rPr>
      <w:b/>
      <w:bCs/>
      <w:sz w:val="28"/>
    </w:rPr>
  </w:style>
  <w:style w:type="paragraph" w:styleId="ac">
    <w:name w:val="Subtitle"/>
    <w:basedOn w:val="12"/>
    <w:next w:val="a8"/>
    <w:qFormat/>
    <w:pPr>
      <w:jc w:val="center"/>
    </w:pPr>
    <w:rPr>
      <w:i/>
      <w:iCs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Normal (Web)"/>
    <w:basedOn w:val="a"/>
    <w:uiPriority w:val="99"/>
    <w:pPr>
      <w:spacing w:before="280" w:after="119"/>
    </w:pPr>
  </w:style>
  <w:style w:type="paragraph" w:styleId="ae">
    <w:name w:val="Body Text Indent"/>
    <w:basedOn w:val="a"/>
    <w:link w:val="af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0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3">
    <w:name w:val="Содержимое врезки"/>
    <w:basedOn w:val="a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6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4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5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6">
    <w:name w:val="Текст новости"/>
    <w:link w:val="af7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7">
    <w:name w:val="Текст новости Знак"/>
    <w:link w:val="af6"/>
    <w:rsid w:val="007A7037"/>
    <w:rPr>
      <w:sz w:val="24"/>
      <w:szCs w:val="24"/>
      <w:lang w:bidi="ar-SA"/>
    </w:rPr>
  </w:style>
  <w:style w:type="paragraph" w:customStyle="1" w:styleId="17">
    <w:name w:val="Б1"/>
    <w:basedOn w:val="3"/>
    <w:link w:val="18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8">
    <w:name w:val="Б1 Знак"/>
    <w:link w:val="17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9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9">
    <w:name w:val="Основной текст Знак"/>
    <w:link w:val="a8"/>
    <w:rsid w:val="00AF5C13"/>
    <w:rPr>
      <w:sz w:val="24"/>
      <w:szCs w:val="24"/>
      <w:lang w:eastAsia="ar-SA"/>
    </w:rPr>
  </w:style>
  <w:style w:type="character" w:customStyle="1" w:styleId="af">
    <w:name w:val="Основной текст с отступом Знак"/>
    <w:link w:val="ae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8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8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9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50924-885F-40BB-B84E-A54223D2A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Дроздова Елена Владимировна</cp:lastModifiedBy>
  <cp:revision>2</cp:revision>
  <cp:lastPrinted>2022-06-29T07:11:00Z</cp:lastPrinted>
  <dcterms:created xsi:type="dcterms:W3CDTF">2022-10-04T04:58:00Z</dcterms:created>
  <dcterms:modified xsi:type="dcterms:W3CDTF">2022-10-04T04:58:00Z</dcterms:modified>
</cp:coreProperties>
</file>