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A5ED4" w:rsidRDefault="000A5ED4" w:rsidP="000A5ED4">
      <w:pPr>
        <w:shd w:val="clear" w:color="auto" w:fill="FFFFFF"/>
        <w:spacing w:after="0" w:line="240" w:lineRule="auto"/>
        <w:jc w:val="center"/>
        <w:rPr>
          <w:rFonts w:eastAsia="Times New Roman" w:cs="Times New Roman"/>
          <w:color w:val="25282B"/>
          <w:sz w:val="22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570E0479" wp14:editId="4FCE8872">
            <wp:extent cx="3479165" cy="2149434"/>
            <wp:effectExtent l="0" t="0" r="6985" b="381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/>
                  </pic:blipFill>
                  <pic:spPr bwMode="auto">
                    <a:xfrm>
                      <a:off x="0" y="0"/>
                      <a:ext cx="3580624" cy="22121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6D3F7E" w:rsidRDefault="006D3F7E" w:rsidP="000A5ED4">
      <w:pPr>
        <w:shd w:val="clear" w:color="auto" w:fill="FFFFFF"/>
        <w:spacing w:after="0" w:line="240" w:lineRule="auto"/>
        <w:jc w:val="center"/>
        <w:rPr>
          <w:rFonts w:eastAsia="Times New Roman" w:cs="Times New Roman"/>
          <w:color w:val="25282B"/>
          <w:sz w:val="22"/>
          <w:szCs w:val="28"/>
          <w:lang w:eastAsia="ru-RU"/>
        </w:rPr>
      </w:pPr>
    </w:p>
    <w:p w:rsidR="000A5ED4" w:rsidRPr="00EB0C67" w:rsidRDefault="000A5ED4" w:rsidP="000A5ED4">
      <w:pPr>
        <w:spacing w:after="0" w:line="240" w:lineRule="auto"/>
        <w:jc w:val="center"/>
        <w:rPr>
          <w:rFonts w:eastAsia="Times New Roman" w:cs="Times New Roman"/>
          <w:b/>
          <w:color w:val="2F5496" w:themeColor="accent5" w:themeShade="BF"/>
          <w:sz w:val="24"/>
          <w:szCs w:val="24"/>
          <w:shd w:val="clear" w:color="auto" w:fill="FFFFFF"/>
          <w:lang w:eastAsia="ru-RU"/>
        </w:rPr>
      </w:pPr>
      <w:r w:rsidRPr="00EB0C67">
        <w:rPr>
          <w:rFonts w:eastAsia="Times New Roman" w:cs="Times New Roman"/>
          <w:b/>
          <w:color w:val="2F5496" w:themeColor="accent5" w:themeShade="BF"/>
          <w:sz w:val="44"/>
          <w:szCs w:val="44"/>
          <w:shd w:val="clear" w:color="auto" w:fill="FFFFFF"/>
          <w:lang w:eastAsia="ru-RU"/>
        </w:rPr>
        <w:t>ОСОБЕННОСТИ ПРИЁМА НА РАБОТУ ПЕНСИОНЕРОВ</w:t>
      </w:r>
    </w:p>
    <w:p w:rsidR="000A5ED4" w:rsidRDefault="000A5ED4" w:rsidP="000A5ED4">
      <w:pPr>
        <w:spacing w:after="0" w:line="240" w:lineRule="auto"/>
        <w:ind w:firstLine="709"/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</w:pPr>
    </w:p>
    <w:p w:rsidR="000A5ED4" w:rsidRPr="00124C9C" w:rsidRDefault="000A5ED4" w:rsidP="000A5ED4">
      <w:pPr>
        <w:spacing w:after="0" w:line="240" w:lineRule="auto"/>
        <w:ind w:firstLine="709"/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</w:pPr>
      <w:r w:rsidRPr="00124C9C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В основном приём на работу пенсионеров не отличается от трудоустройства обычных работников.</w:t>
      </w:r>
    </w:p>
    <w:p w:rsidR="000A5ED4" w:rsidRPr="00124C9C" w:rsidRDefault="000A5ED4" w:rsidP="000A5ED4">
      <w:pPr>
        <w:spacing w:after="0" w:line="240" w:lineRule="auto"/>
        <w:ind w:firstLine="709"/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</w:pPr>
      <w:r w:rsidRPr="00124C9C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Есть только некоторые </w:t>
      </w:r>
      <w:r w:rsidRPr="00EB0C67">
        <w:rPr>
          <w:rFonts w:eastAsia="Times New Roman" w:cs="Times New Roman"/>
          <w:color w:val="2F5496" w:themeColor="accent5" w:themeShade="BF"/>
          <w:szCs w:val="28"/>
          <w:shd w:val="clear" w:color="auto" w:fill="FFFFFF"/>
          <w:lang w:eastAsia="ru-RU"/>
        </w:rPr>
        <w:t>ограничения,</w:t>
      </w:r>
      <w:r w:rsidRPr="00124C9C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учитывающие возраст, они распространяются: на государственных служащих: </w:t>
      </w:r>
    </w:p>
    <w:p w:rsidR="000A5ED4" w:rsidRPr="00124C9C" w:rsidRDefault="000A5ED4" w:rsidP="000A5ED4">
      <w:pPr>
        <w:spacing w:after="0" w:line="240" w:lineRule="auto"/>
        <w:ind w:firstLine="709"/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</w:pPr>
      <w:r w:rsidRPr="00124C9C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- предельный возраст приёма на работу — 60 лет, с возможным продлением до 65 лет (ст. 25.1 Федерального закона от 27.07.2004 №</w:t>
      </w:r>
      <w:r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</w:t>
      </w:r>
      <w:r w:rsidRPr="00124C9C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79).</w:t>
      </w:r>
    </w:p>
    <w:p w:rsidR="000A5ED4" w:rsidRPr="00124C9C" w:rsidRDefault="000A5ED4" w:rsidP="000A5ED4">
      <w:pPr>
        <w:spacing w:after="0" w:line="240" w:lineRule="auto"/>
        <w:ind w:firstLine="709"/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</w:pPr>
      <w:r w:rsidRPr="00124C9C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- на должности ректоров, проректоров, руководителей филиалов в государственных и муниципальных образовательных организациях высшего образования: предельный возраст приема на работу — 65 лет. Лиц, занимающие указанные должности и достигшие возраста 65 лет, с их письменного согласия переводят на иные должности, соответствующие их квалификации (ст. 332 </w:t>
      </w:r>
      <w:r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Трудового Кодекса российской Федерации</w:t>
      </w:r>
      <w:r w:rsidRPr="00124C9C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). </w:t>
      </w:r>
    </w:p>
    <w:p w:rsidR="000A5ED4" w:rsidRPr="00124C9C" w:rsidRDefault="000A5ED4" w:rsidP="000A5ED4">
      <w:pPr>
        <w:spacing w:after="0" w:line="240" w:lineRule="auto"/>
        <w:ind w:firstLine="709"/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</w:pPr>
      <w:r w:rsidRPr="00124C9C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Трудовое законодательство </w:t>
      </w:r>
      <w:r w:rsidRPr="00EB0C67">
        <w:rPr>
          <w:rFonts w:eastAsia="Times New Roman" w:cs="Times New Roman"/>
          <w:color w:val="2F5496" w:themeColor="accent5" w:themeShade="BF"/>
          <w:szCs w:val="28"/>
          <w:shd w:val="clear" w:color="auto" w:fill="FFFFFF"/>
          <w:lang w:eastAsia="ru-RU"/>
        </w:rPr>
        <w:t xml:space="preserve">не ограничивает </w:t>
      </w:r>
      <w:r w:rsidRPr="00124C9C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пенсионеров в реализации следующих прав: </w:t>
      </w:r>
    </w:p>
    <w:p w:rsidR="000A5ED4" w:rsidRPr="00124C9C" w:rsidRDefault="000A5ED4" w:rsidP="000A5ED4">
      <w:pPr>
        <w:spacing w:after="0" w:line="240" w:lineRule="auto"/>
        <w:ind w:firstLine="709"/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</w:pPr>
      <w:r w:rsidRPr="00124C9C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- на работу в ночное время; </w:t>
      </w:r>
    </w:p>
    <w:p w:rsidR="000A5ED4" w:rsidRPr="00124C9C" w:rsidRDefault="000A5ED4" w:rsidP="000A5ED4">
      <w:pPr>
        <w:spacing w:after="0" w:line="240" w:lineRule="auto"/>
        <w:ind w:firstLine="709"/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</w:pPr>
      <w:r w:rsidRPr="00124C9C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- выполнение сверхурочной работы на общих основаниях;</w:t>
      </w:r>
    </w:p>
    <w:p w:rsidR="000A5ED4" w:rsidRPr="00124C9C" w:rsidRDefault="000A5ED4" w:rsidP="000A5ED4">
      <w:pPr>
        <w:spacing w:after="0" w:line="240" w:lineRule="auto"/>
        <w:ind w:firstLine="709"/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</w:pPr>
      <w:r w:rsidRPr="00124C9C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- работу в выходные или в праздничные дни. </w:t>
      </w:r>
    </w:p>
    <w:p w:rsidR="000A5ED4" w:rsidRPr="00EB0C67" w:rsidRDefault="000A5ED4" w:rsidP="000A5ED4">
      <w:pPr>
        <w:spacing w:after="0" w:line="240" w:lineRule="auto"/>
        <w:ind w:firstLine="709"/>
        <w:rPr>
          <w:rFonts w:eastAsia="Times New Roman" w:cs="Times New Roman"/>
          <w:color w:val="2F5496" w:themeColor="accent5" w:themeShade="BF"/>
          <w:szCs w:val="28"/>
          <w:shd w:val="clear" w:color="auto" w:fill="FFFFFF"/>
          <w:lang w:eastAsia="ru-RU"/>
        </w:rPr>
      </w:pPr>
      <w:r w:rsidRPr="00124C9C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Согласно ст. 115 </w:t>
      </w:r>
      <w:r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Трудового Кодекса российской Федерации</w:t>
      </w:r>
      <w:r w:rsidRPr="00124C9C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, работающие пенсионеры вправе претендовать на </w:t>
      </w:r>
      <w:r w:rsidRPr="00EB0C67">
        <w:rPr>
          <w:rFonts w:eastAsia="Times New Roman" w:cs="Times New Roman"/>
          <w:color w:val="2F5496" w:themeColor="accent5" w:themeShade="BF"/>
          <w:szCs w:val="28"/>
          <w:shd w:val="clear" w:color="auto" w:fill="FFFFFF"/>
          <w:lang w:eastAsia="ru-RU"/>
        </w:rPr>
        <w:t>ежегодный оплачиваемый отпуск</w:t>
      </w:r>
      <w:r w:rsidRPr="00124C9C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, продолжительность которого </w:t>
      </w:r>
      <w:r w:rsidRPr="00EB0C67">
        <w:rPr>
          <w:rFonts w:eastAsia="Times New Roman" w:cs="Times New Roman"/>
          <w:color w:val="2F5496" w:themeColor="accent5" w:themeShade="BF"/>
          <w:szCs w:val="28"/>
          <w:shd w:val="clear" w:color="auto" w:fill="FFFFFF"/>
          <w:lang w:eastAsia="ru-RU"/>
        </w:rPr>
        <w:t xml:space="preserve">28 календарных дней. </w:t>
      </w:r>
    </w:p>
    <w:p w:rsidR="000A5ED4" w:rsidRPr="00124C9C" w:rsidRDefault="000A5ED4" w:rsidP="000A5ED4">
      <w:pPr>
        <w:spacing w:after="0" w:line="240" w:lineRule="auto"/>
        <w:ind w:firstLine="709"/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</w:pPr>
      <w:r w:rsidRPr="00124C9C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Если работник-пенсионер относится к внешнему совместителю, он может рассчитывать на ежегодный оплачиваемый отпуск, который предоставляют одновременно с отпуском по основному месту работы. </w:t>
      </w:r>
    </w:p>
    <w:p w:rsidR="00557928" w:rsidRDefault="000A5ED4" w:rsidP="008405CB">
      <w:pPr>
        <w:spacing w:after="0" w:line="240" w:lineRule="auto"/>
        <w:ind w:firstLine="709"/>
        <w:rPr>
          <w:rFonts w:eastAsia="Times New Roman" w:cs="Times New Roman"/>
          <w:color w:val="25282B"/>
          <w:sz w:val="22"/>
          <w:szCs w:val="28"/>
          <w:lang w:eastAsia="ru-RU"/>
        </w:rPr>
      </w:pPr>
      <w:r w:rsidRPr="00124C9C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В ст. 128 </w:t>
      </w:r>
      <w:r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Трудового Кодекса российской Федерации</w:t>
      </w:r>
      <w:r w:rsidRPr="00124C9C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 xml:space="preserve"> уточнили, что работодатель обязан на основании письменного заявления работающего пенсионера предоставить ему </w:t>
      </w:r>
      <w:r w:rsidRPr="00EB0C67">
        <w:rPr>
          <w:rFonts w:eastAsia="Times New Roman" w:cs="Times New Roman"/>
          <w:color w:val="2F5496" w:themeColor="accent5" w:themeShade="BF"/>
          <w:szCs w:val="28"/>
          <w:shd w:val="clear" w:color="auto" w:fill="FFFFFF"/>
          <w:lang w:eastAsia="ru-RU"/>
        </w:rPr>
        <w:t>отпуск без сохранения заработной платы — до 14 календарных дней в году</w:t>
      </w:r>
      <w:r w:rsidRPr="00124C9C">
        <w:rPr>
          <w:rFonts w:eastAsia="Times New Roman" w:cs="Times New Roman"/>
          <w:color w:val="000000"/>
          <w:szCs w:val="28"/>
          <w:shd w:val="clear" w:color="auto" w:fill="FFFFFF"/>
          <w:lang w:eastAsia="ru-RU"/>
        </w:rPr>
        <w:t>. Остальные льготы для работающих пенсионеров можно устанавливать локальными нормативными актами, коллективными и трудовыми договорами.</w:t>
      </w:r>
      <w:bookmarkStart w:id="0" w:name="_GoBack"/>
      <w:bookmarkEnd w:id="0"/>
    </w:p>
    <w:sectPr w:rsidR="00557928" w:rsidSect="005E71DF">
      <w:headerReference w:type="default" r:id="rId8"/>
      <w:pgSz w:w="11906" w:h="16838"/>
      <w:pgMar w:top="1134" w:right="567" w:bottom="1134" w:left="1418" w:header="708" w:footer="708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13260" w:rsidRDefault="00D13260" w:rsidP="00985B0F">
      <w:pPr>
        <w:spacing w:after="0" w:line="240" w:lineRule="auto"/>
      </w:pPr>
      <w:r>
        <w:separator/>
      </w:r>
    </w:p>
  </w:endnote>
  <w:endnote w:type="continuationSeparator" w:id="0">
    <w:p w:rsidR="00D13260" w:rsidRDefault="00D13260" w:rsidP="00985B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13260" w:rsidRDefault="00D13260" w:rsidP="00985B0F">
      <w:pPr>
        <w:spacing w:after="0" w:line="240" w:lineRule="auto"/>
      </w:pPr>
      <w:r>
        <w:separator/>
      </w:r>
    </w:p>
  </w:footnote>
  <w:footnote w:type="continuationSeparator" w:id="0">
    <w:p w:rsidR="00D13260" w:rsidRDefault="00D13260" w:rsidP="00985B0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922832193"/>
      <w:docPartObj>
        <w:docPartGallery w:val="Page Numbers (Top of Page)"/>
        <w:docPartUnique/>
      </w:docPartObj>
    </w:sdtPr>
    <w:sdtEndPr>
      <w:rPr>
        <w:sz w:val="20"/>
        <w:szCs w:val="20"/>
      </w:rPr>
    </w:sdtEndPr>
    <w:sdtContent>
      <w:p w:rsidR="00985B0F" w:rsidRPr="00985B0F" w:rsidRDefault="00985B0F">
        <w:pPr>
          <w:pStyle w:val="a7"/>
          <w:jc w:val="center"/>
          <w:rPr>
            <w:sz w:val="20"/>
            <w:szCs w:val="20"/>
          </w:rPr>
        </w:pPr>
        <w:r w:rsidRPr="00985B0F">
          <w:rPr>
            <w:sz w:val="20"/>
            <w:szCs w:val="20"/>
          </w:rPr>
          <w:fldChar w:fldCharType="begin"/>
        </w:r>
        <w:r w:rsidRPr="00985B0F">
          <w:rPr>
            <w:sz w:val="20"/>
            <w:szCs w:val="20"/>
          </w:rPr>
          <w:instrText>PAGE   \* MERGEFORMAT</w:instrText>
        </w:r>
        <w:r w:rsidRPr="00985B0F">
          <w:rPr>
            <w:sz w:val="20"/>
            <w:szCs w:val="20"/>
          </w:rPr>
          <w:fldChar w:fldCharType="separate"/>
        </w:r>
        <w:r w:rsidR="009F54FA">
          <w:rPr>
            <w:noProof/>
            <w:sz w:val="20"/>
            <w:szCs w:val="20"/>
          </w:rPr>
          <w:t>2</w:t>
        </w:r>
        <w:r w:rsidRPr="00985B0F">
          <w:rPr>
            <w:sz w:val="20"/>
            <w:szCs w:val="20"/>
          </w:rPr>
          <w:fldChar w:fldCharType="end"/>
        </w:r>
      </w:p>
    </w:sdtContent>
  </w:sdt>
  <w:p w:rsidR="00985B0F" w:rsidRPr="00985B0F" w:rsidRDefault="00985B0F">
    <w:pPr>
      <w:pStyle w:val="a7"/>
      <w:rPr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0735D5"/>
    <w:multiLevelType w:val="hybridMultilevel"/>
    <w:tmpl w:val="E7741402"/>
    <w:lvl w:ilvl="0" w:tplc="18DE421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10027C4A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851E5D4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62D4B8AC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2E943D0E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CB2032F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BA422CBC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A3162C4E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FB00E62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B1B3DF5"/>
    <w:multiLevelType w:val="hybridMultilevel"/>
    <w:tmpl w:val="276CC316"/>
    <w:lvl w:ilvl="0" w:tplc="AE8810A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58EA7F06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834CA11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E0FCBE80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BA6C52EE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E89060F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81287C9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E73A3DCA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FF6C706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7E26FB7"/>
    <w:multiLevelType w:val="hybridMultilevel"/>
    <w:tmpl w:val="191EF520"/>
    <w:lvl w:ilvl="0" w:tplc="9808DB4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E32CA64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4568256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528C4D98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15584EFC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A18C295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2F8EA054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507E784E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C5BA2DD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B70043F"/>
    <w:multiLevelType w:val="hybridMultilevel"/>
    <w:tmpl w:val="4C721396"/>
    <w:lvl w:ilvl="0" w:tplc="C8CA869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C84E0A9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A934C66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CB18E19E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2F32EDC6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7CDC879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D3D05F2C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8DD25E54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398E565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522F"/>
    <w:rsid w:val="000267EA"/>
    <w:rsid w:val="000A5ED4"/>
    <w:rsid w:val="00110434"/>
    <w:rsid w:val="00124C9C"/>
    <w:rsid w:val="00214E4C"/>
    <w:rsid w:val="002354E5"/>
    <w:rsid w:val="00267BF3"/>
    <w:rsid w:val="00291EE8"/>
    <w:rsid w:val="002F01BA"/>
    <w:rsid w:val="003144AD"/>
    <w:rsid w:val="003F641B"/>
    <w:rsid w:val="00410FC4"/>
    <w:rsid w:val="00425ECD"/>
    <w:rsid w:val="004412FC"/>
    <w:rsid w:val="004D59C4"/>
    <w:rsid w:val="004E6BB9"/>
    <w:rsid w:val="004F5108"/>
    <w:rsid w:val="00501C20"/>
    <w:rsid w:val="00502002"/>
    <w:rsid w:val="00557928"/>
    <w:rsid w:val="005741E6"/>
    <w:rsid w:val="005A24C9"/>
    <w:rsid w:val="005D28CA"/>
    <w:rsid w:val="005E71DF"/>
    <w:rsid w:val="006251BB"/>
    <w:rsid w:val="006443FE"/>
    <w:rsid w:val="00675047"/>
    <w:rsid w:val="00682B8D"/>
    <w:rsid w:val="006D3F7E"/>
    <w:rsid w:val="006D5C5C"/>
    <w:rsid w:val="006E6281"/>
    <w:rsid w:val="00733E91"/>
    <w:rsid w:val="00737EB7"/>
    <w:rsid w:val="007A1712"/>
    <w:rsid w:val="007F50B8"/>
    <w:rsid w:val="008405CB"/>
    <w:rsid w:val="00855D1A"/>
    <w:rsid w:val="008562ED"/>
    <w:rsid w:val="008966CA"/>
    <w:rsid w:val="00985B0F"/>
    <w:rsid w:val="009F54FA"/>
    <w:rsid w:val="00AA30C5"/>
    <w:rsid w:val="00B409B1"/>
    <w:rsid w:val="00B9736F"/>
    <w:rsid w:val="00C42444"/>
    <w:rsid w:val="00C67E87"/>
    <w:rsid w:val="00CE27A8"/>
    <w:rsid w:val="00D13260"/>
    <w:rsid w:val="00D54644"/>
    <w:rsid w:val="00D8662C"/>
    <w:rsid w:val="00E02EFA"/>
    <w:rsid w:val="00EB0C67"/>
    <w:rsid w:val="00EC4CAE"/>
    <w:rsid w:val="00ED0503"/>
    <w:rsid w:val="00ED1FD4"/>
    <w:rsid w:val="00F3522F"/>
    <w:rsid w:val="00F810C0"/>
    <w:rsid w:val="00F8748E"/>
    <w:rsid w:val="00FC0E62"/>
    <w:rsid w:val="00FD594B"/>
    <w:rsid w:val="00FF75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CFE007"/>
  <w15:chartTrackingRefBased/>
  <w15:docId w15:val="{5139B04B-1425-4277-A2E2-4E2BC62D18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144AD"/>
    <w:pPr>
      <w:spacing w:after="40"/>
      <w:jc w:val="both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67BF3"/>
    <w:rPr>
      <w:rFonts w:cs="Times New Roman"/>
      <w:sz w:val="24"/>
      <w:szCs w:val="24"/>
    </w:rPr>
  </w:style>
  <w:style w:type="paragraph" w:customStyle="1" w:styleId="ConsPlusNormal">
    <w:name w:val="ConsPlusNormal"/>
    <w:link w:val="ConsPlusNormal0"/>
    <w:rsid w:val="00E02EF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E02EFA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E02EF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table" w:styleId="a4">
    <w:name w:val="Table Grid"/>
    <w:basedOn w:val="a1"/>
    <w:uiPriority w:val="39"/>
    <w:rsid w:val="007F50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basedOn w:val="a0"/>
    <w:uiPriority w:val="99"/>
    <w:unhideWhenUsed/>
    <w:rsid w:val="004D59C4"/>
    <w:rPr>
      <w:color w:val="0563C1" w:themeColor="hyperlink"/>
      <w:u w:val="single"/>
    </w:rPr>
  </w:style>
  <w:style w:type="character" w:styleId="a6">
    <w:name w:val="Strong"/>
    <w:basedOn w:val="a0"/>
    <w:uiPriority w:val="22"/>
    <w:qFormat/>
    <w:rsid w:val="004D59C4"/>
    <w:rPr>
      <w:b/>
      <w:bCs/>
    </w:rPr>
  </w:style>
  <w:style w:type="character" w:customStyle="1" w:styleId="ms-rtethemeforecolor-4-4">
    <w:name w:val="ms-rtethemeforecolor-4-4"/>
    <w:basedOn w:val="a0"/>
    <w:rsid w:val="004D59C4"/>
  </w:style>
  <w:style w:type="paragraph" w:styleId="a7">
    <w:name w:val="header"/>
    <w:basedOn w:val="a"/>
    <w:link w:val="a8"/>
    <w:uiPriority w:val="99"/>
    <w:unhideWhenUsed/>
    <w:rsid w:val="00985B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985B0F"/>
    <w:rPr>
      <w:rFonts w:ascii="Times New Roman" w:hAnsi="Times New Roman"/>
      <w:sz w:val="28"/>
    </w:rPr>
  </w:style>
  <w:style w:type="paragraph" w:styleId="a9">
    <w:name w:val="footer"/>
    <w:basedOn w:val="a"/>
    <w:link w:val="aa"/>
    <w:uiPriority w:val="99"/>
    <w:unhideWhenUsed/>
    <w:rsid w:val="00985B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985B0F"/>
    <w:rPr>
      <w:rFonts w:ascii="Times New Roman" w:hAnsi="Times New Roman"/>
      <w:sz w:val="28"/>
    </w:rPr>
  </w:style>
  <w:style w:type="paragraph" w:styleId="ab">
    <w:name w:val="Balloon Text"/>
    <w:basedOn w:val="a"/>
    <w:link w:val="ac"/>
    <w:uiPriority w:val="99"/>
    <w:semiHidden/>
    <w:unhideWhenUsed/>
    <w:rsid w:val="005E71D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5E71D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256</Words>
  <Characters>1464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Быкова Анна Васильевна</dc:creator>
  <cp:keywords/>
  <dc:description/>
  <cp:lastModifiedBy>Дроздова Елена Владимировна</cp:lastModifiedBy>
  <cp:revision>3</cp:revision>
  <cp:lastPrinted>2024-09-26T05:33:00Z</cp:lastPrinted>
  <dcterms:created xsi:type="dcterms:W3CDTF">2024-10-01T05:04:00Z</dcterms:created>
  <dcterms:modified xsi:type="dcterms:W3CDTF">2024-10-01T05:07:00Z</dcterms:modified>
</cp:coreProperties>
</file>